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3288" w:rsidRDefault="00F254E3">
      <w:pPr>
        <w:pStyle w:val="Title"/>
      </w:pPr>
      <w:r>
        <w:t xml:space="preserve">The origin, distribution, and genetic interactions of </w:t>
      </w:r>
      <w:r>
        <w:rPr>
          <w:i/>
        </w:rPr>
        <w:t>KRAS</w:t>
      </w:r>
      <w:r>
        <w:t xml:space="preserve"> alleles across cancer types</w:t>
      </w:r>
    </w:p>
    <w:p w:rsidR="00AA3288" w:rsidRDefault="00F254E3">
      <w:pPr>
        <w:pStyle w:val="Author"/>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rsidR="00AA3288" w:rsidRDefault="00F254E3">
      <w:pPr>
        <w:pStyle w:val="FirstParagraph"/>
      </w:pPr>
      <w:r>
        <w:t>1. Department of Cancer Biology, Dana Farber Cancer Institute, Boston, Massachusetts. 2. Department of Medicine, Brigham &amp; Women’s Hospital, Harvard Medical School, Boston, Massachusetts. 3. Department of Medical Informatics, Harvard Medical School, Boston</w:t>
      </w:r>
      <w:r>
        <w:t>, Massachusetts, USA. 4. Ludwig Center at Harvard, Boston, MA 02115, USA. 5. Broad Institute, Cambridge, Massachusetts, USA. 6. Harvard Digestive Disease Center, Harvard Medical School, Boston, Massachusetts. 7. These authors contributed equally.</w:t>
      </w:r>
    </w:p>
    <w:p w:rsidR="00AA3288" w:rsidRDefault="00F254E3">
      <w:pPr>
        <w:pStyle w:val="BodyText"/>
      </w:pPr>
      <w:r>
        <w:t>*correspo</w:t>
      </w:r>
      <w:r>
        <w:t>nding authors: Kevin M. Haigis (kevin_haigis@dfci.harvard.edu) Peter J. Park (peter_park@hms.harvard.edu)</w:t>
      </w:r>
    </w:p>
    <w:p w:rsidR="00AA3288" w:rsidRDefault="00AA3288">
      <w:pPr>
        <w:pStyle w:val="Heading1"/>
      </w:pPr>
      <w:bookmarkStart w:id="0" w:name="section"/>
      <w:bookmarkEnd w:id="0"/>
    </w:p>
    <w:p w:rsidR="00781B8F" w:rsidRDefault="00781B8F">
      <w:r>
        <w:br w:type="page"/>
      </w:r>
    </w:p>
    <w:p w:rsidR="00AA3288" w:rsidRDefault="00F254E3">
      <w:pPr>
        <w:pStyle w:val="FirstParagraph"/>
      </w:pPr>
      <w:r>
        <w:lastRenderedPageBreak/>
        <w:t xml:space="preserve">Mutational activation of </w:t>
      </w:r>
      <w:r>
        <w:rPr>
          <w:i/>
        </w:rPr>
        <w:t>KRAS</w:t>
      </w:r>
      <w:r>
        <w:t xml:space="preserve"> promotes the initiation and progression of cancers, especially in the colorectum, pancreas, lung, and blood plasma, wit</w:t>
      </w:r>
      <w:r>
        <w:t xml:space="preserve">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w:t>
      </w:r>
      <w:r>
        <w:t xml:space="preserve">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w:t>
      </w:r>
      <w:r>
        <w:t>utations, but the prevalence of most alleles across the different cancers could not be explained in this way, suggesting that biological selection underlies the tissue-specific frequencies of mutant alleles. Consistent with experimental studies that have i</w:t>
      </w:r>
      <w:r>
        <w:t xml:space="preserve">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w:t>
      </w:r>
      <w:r>
        <w:t xml:space="preserve">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rsidR="00AA3288" w:rsidRDefault="00AA3288">
      <w:pPr>
        <w:pStyle w:val="Heading1"/>
      </w:pPr>
      <w:bookmarkStart w:id="1" w:name="section-1"/>
      <w:bookmarkEnd w:id="1"/>
    </w:p>
    <w:p w:rsidR="00781B8F" w:rsidRDefault="00781B8F">
      <w:r>
        <w:br w:type="page"/>
      </w:r>
    </w:p>
    <w:p w:rsidR="00AA3288" w:rsidRDefault="00F254E3">
      <w:pPr>
        <w:pStyle w:val="FirstParagraph"/>
      </w:pPr>
      <w:r>
        <w:lastRenderedPageBreak/>
        <w:t>Located at</w:t>
      </w:r>
      <w:r>
        <w:t xml:space="preserve">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w:t>
      </w:r>
      <w:r>
        <w:t xml:space="preserve">rectal adenocarcinoma (COAD), lung adenocarcinoma (LUAD), multiple myeloma (MM), and pancreatic adenocarcinoma (PAAD). Importantly, the mutations found in </w:t>
      </w:r>
      <w:r>
        <w:rPr>
          <w:i/>
        </w:rPr>
        <w:t>KRAS</w:t>
      </w:r>
      <w:r>
        <w:t xml:space="preserve"> vary substantially across cancers, pointing to significant differences in signaling behavior of </w:t>
      </w:r>
      <w:r>
        <w:t>the alleles that complement the environment of the specific cellular context.</w:t>
      </w:r>
      <w:r>
        <w:rPr>
          <w:vertAlign w:val="superscript"/>
        </w:rPr>
        <w:t>3,4</w:t>
      </w:r>
    </w:p>
    <w:p w:rsidR="00AA3288" w:rsidRDefault="00F254E3">
      <w:pPr>
        <w:pStyle w:val="BodyText"/>
      </w:pPr>
      <w:r>
        <w:t xml:space="preserve">When mutated at one of its four hotspot codons – 12, 13, 61, or 146 – activated K-RAS protein is thought to hyperactivate many downstream effector pathways, for instance, the </w:t>
      </w:r>
      <w:r>
        <w:t>MAPK and PI3K-AKT signaling pathways.</w:t>
      </w:r>
      <w:r>
        <w:rPr>
          <w:vertAlign w:val="superscript"/>
        </w:rPr>
        <w:t>1</w:t>
      </w:r>
      <w:r>
        <w:t xml:space="preserve"> Previous studies have documented substantial differences in the biochemical and signaling properties of the common K-RAS variants (extensively reviewed by</w:t>
      </w:r>
      <w:r>
        <w:rPr>
          <w:vertAlign w:val="superscript"/>
        </w:rPr>
        <w:t>5,6</w:t>
      </w:r>
      <w:r>
        <w:t>). K-RAS normally operates as a molecular switch, activating</w:t>
      </w:r>
      <w:r>
        <w:t xml:space="preserve"> downstream 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w:t>
      </w:r>
      <w:r>
        <w:t xml:space="preserve"> exchange factors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w:t>
      </w:r>
      <w:r>
        <w:t xml:space="preserve"> GAP-mediated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w:t>
      </w:r>
      <w:r>
        <w:rPr>
          <w:vertAlign w:val="superscript"/>
        </w:rPr>
        <w:t>0–12</w:t>
      </w:r>
      <w:r>
        <w:t xml:space="preserve"> Additional biochemical, structural, and signaling distinctions have been identified between different mutant alleles, including between those at the same amino acid position.</w:t>
      </w:r>
      <w:r>
        <w:rPr>
          <w:vertAlign w:val="superscript"/>
        </w:rPr>
        <w:t>4,8,13–20</w:t>
      </w:r>
    </w:p>
    <w:p w:rsidR="00AA3288" w:rsidRDefault="00F254E3">
      <w:pPr>
        <w:pStyle w:val="BodyText"/>
      </w:pPr>
      <w:r>
        <w:t xml:space="preserve">Likely as a consequence of their distinct properties, associations </w:t>
      </w:r>
      <w:r>
        <w:t xml:space="preserve">have been uncovered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w:t>
      </w:r>
      <w:r>
        <w:t xml:space="preserve">apies, a treatment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w:t>
      </w:r>
      <w:r>
        <w:t xml:space="preserve">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w:t>
      </w:r>
      <w:r>
        <w:t xml:space="preserve">utant </w:t>
      </w:r>
      <w:r>
        <w:rPr>
          <w:i/>
        </w:rPr>
        <w:t>KRAS</w:t>
      </w:r>
      <w:r>
        <w:t xml:space="preserve"> alleles is the cause of these clinical distinctions. However, it is also possible that allele-specific genetic interactions drive the varying clinical outcomes.</w:t>
      </w:r>
    </w:p>
    <w:p w:rsidR="00AA3288" w:rsidRDefault="00F254E3">
      <w:pPr>
        <w:pStyle w:val="BodyText"/>
      </w:pPr>
      <w:r>
        <w:t xml:space="preserve">For the reasons noted above, understanding the heterogeneous properties of the </w:t>
      </w:r>
      <w:r>
        <w:rPr>
          <w:i/>
        </w:rPr>
        <w:t>KRAS</w:t>
      </w:r>
      <w:r>
        <w:t xml:space="preserve"> </w:t>
      </w:r>
      <w:r>
        <w:t xml:space="preserve">alleles is essential to effectively treating </w:t>
      </w:r>
      <w:r>
        <w:rPr>
          <w:i/>
        </w:rPr>
        <w:t>KRAS</w:t>
      </w:r>
      <w:r>
        <w:t xml:space="preserve">-driven cancers. The current study describes </w:t>
      </w:r>
      <w:r>
        <w:rPr>
          <w:i/>
        </w:rPr>
        <w:t>KRAS</w:t>
      </w:r>
      <w:r>
        <w:t xml:space="preserve"> genetic interactions found in COAD, LUAD, MM, and PAAD. The origins of </w:t>
      </w:r>
      <w:r>
        <w:rPr>
          <w:i/>
        </w:rPr>
        <w:t>KRAS</w:t>
      </w:r>
      <w:r>
        <w:t xml:space="preserve"> </w:t>
      </w:r>
      <w:r>
        <w:t xml:space="preserve">mutations were studied to assess the extent to which latent mutational processes determined the allelic distribution. Further, comutation networks were constructed for each </w:t>
      </w:r>
      <w:r>
        <w:rPr>
          <w:i/>
        </w:rPr>
        <w:t>KRAS</w:t>
      </w:r>
      <w:r>
        <w:t xml:space="preserve"> allele and interrogated to identify properties of the alleles. Finally, allele</w:t>
      </w:r>
      <w:r>
        <w:t xml:space="preserve">-specific genetic dependencies were analyzed to identify potential therapeutic targets. Integrating these two forms of genetic interactions highlighted the distinct effects of each </w:t>
      </w:r>
      <w:r>
        <w:rPr>
          <w:i/>
        </w:rPr>
        <w:t>KRAS</w:t>
      </w:r>
      <w:r>
        <w:t xml:space="preserve"> allele on the genetic landscape, and thus behavior, of the tumor. We b</w:t>
      </w:r>
      <w:r>
        <w:t xml:space="preserve">elieve that an allele-specific </w:t>
      </w:r>
      <w:r>
        <w:lastRenderedPageBreak/>
        <w:t>and tissue-specific analysis such as this is necessary to fully understand the nature of the most potent oncogenes.</w:t>
      </w:r>
    </w:p>
    <w:p w:rsidR="00AA3288" w:rsidRDefault="00F254E3">
      <w:pPr>
        <w:pStyle w:val="Heading1"/>
      </w:pPr>
      <w:bookmarkStart w:id="2" w:name="results"/>
      <w:r>
        <w:t>Results</w:t>
      </w:r>
      <w:bookmarkEnd w:id="2"/>
    </w:p>
    <w:p w:rsidR="00AA3288" w:rsidRDefault="00F254E3">
      <w:pPr>
        <w:pStyle w:val="Heading2"/>
      </w:pPr>
      <w:bookmarkStart w:id="3" w:name="X7c90b2226103abe9a08bb000b049c924f8e8f36"/>
      <w:r>
        <w:rPr>
          <w:i/>
        </w:rPr>
        <w:t>KRAS</w:t>
      </w:r>
      <w:r>
        <w:t xml:space="preserve"> alleles are non-uniformly distributed across cancers.</w:t>
      </w:r>
      <w:bookmarkEnd w:id="3"/>
    </w:p>
    <w:p w:rsidR="00AA3288" w:rsidRDefault="00F254E3">
      <w:pPr>
        <w:pStyle w:val="FirstParagraph"/>
      </w:pPr>
      <w:r>
        <w:t>This study utilized publicly available seq</w:t>
      </w:r>
      <w:r>
        <w:t>uencing data from COAD, LUAD, MM, and PAAD. There were whole exome or genome data available for 1,536 COAD (including 256 hypermutated samples), 891 LUAD, 1,201 MM, and 1,395 PAAD samples. In addition, there were targeted-sequencing data available for 3,32</w:t>
      </w:r>
      <w:r>
        <w:t>9 COAD (including 464 hypermutated samples), 4,160 LUAD, 61 MM, and 919 PAAD samples. More information on the data is available in the Methods and Supplementary Tables 1 and 2.</w:t>
      </w:r>
    </w:p>
    <w:p w:rsidR="00AA3288" w:rsidRDefault="00F254E3">
      <w:pPr>
        <w:pStyle w:val="BodyText"/>
      </w:pPr>
      <w:r>
        <w:rPr>
          <w:i/>
        </w:rPr>
        <w:t>KRAS</w:t>
      </w:r>
      <w:r>
        <w:t xml:space="preserve"> was most frequently mutated by single nucleotide substitutions at one of f</w:t>
      </w:r>
      <w:r>
        <w:t xml:space="preserve">our "hotspots": codons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w:t>
      </w:r>
      <w:r>
        <w:t xml:space="preserve"> the first two guanine residues. Glutamine 61 can be mutated to six other amino acids (E, H, K, L, P, and R) and a stop codon via a single nucleotide mutation. Alanine 146 can become one of six other amino acids (E, G, P, S, T, and V) from mutations to a s</w:t>
      </w:r>
      <w:r>
        <w:t>ingle nucleotide.</w:t>
      </w:r>
    </w:p>
    <w:p w:rsidR="00AA3288" w:rsidRDefault="00F254E3">
      <w:pPr>
        <w:pStyle w:val="BodyText"/>
      </w:pPr>
      <w:r>
        <w:t xml:space="preserve">Of these hotspots, codon 12 mutations accounted for 81.7% of all mutations in the dataset, followed by codon 13 (8.4%), 61 (7.3%) and 146 (2.5%). Adjusting for the yearly incidence of each cancer, the distribution of mutations was 76.8%, </w:t>
      </w:r>
      <w:r>
        <w:t xml:space="preserve">11.4%, 8.1%, and 3.7% at codons 12, 13, 61, and 146, respectively. PAAD had the greatest frequency of </w:t>
      </w:r>
      <w:r>
        <w:rPr>
          <w:i/>
        </w:rPr>
        <w:t>KRAS</w:t>
      </w:r>
      <w:r>
        <w:t xml:space="preserve"> mutations at 86.3%, followed by COAD (41.4%), LUAD (35.3%), and MM (21.9%) (Fig. </w:t>
      </w:r>
      <w:hyperlink w:anchor="fig:mutational-signatures-main">
        <w:r>
          <w:rPr>
            <w:rStyle w:val="Hyperlink"/>
          </w:rPr>
          <w:t>1</w:t>
        </w:r>
      </w:hyperlink>
      <w:r>
        <w:t>b). Further, t</w:t>
      </w:r>
      <w:r>
        <w:t xml:space="preserve">here was substantial variability of the alleles found at these hotspots across the 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w:t>
      </w:r>
      <w:r>
        <w:t>cer where a non-G12 allele was the most frequent. At codon 12, LUAD had an enrichment for G12C mutations. COAD had a unique enrichment of G13D and A146T alleles, while PAAD was distinct in its high frequency of G12R mutations.</w:t>
      </w:r>
    </w:p>
    <w:p w:rsidR="00AA3288" w:rsidRDefault="00F254E3">
      <w:pPr>
        <w:pStyle w:val="Heading2"/>
      </w:pPr>
      <w:bookmarkStart w:id="4" w:name="Xb6249c3546c95db6d651da04755e4937cc665f6"/>
      <w:r>
        <w:t xml:space="preserve">The </w:t>
      </w:r>
      <w:r>
        <w:rPr>
          <w:i/>
        </w:rPr>
        <w:t>KRAS</w:t>
      </w:r>
      <w:r>
        <w:t xml:space="preserve"> alleles have differe</w:t>
      </w:r>
      <w:r>
        <w:t>nt mutagenic origins.</w:t>
      </w:r>
      <w:bookmarkEnd w:id="4"/>
    </w:p>
    <w:p w:rsidR="00AA3288" w:rsidRDefault="00F254E3">
      <w:pPr>
        <w:pStyle w:val="FirstParagraph"/>
      </w:pPr>
      <w:r>
        <w:t>One explanation for the distinct allelic frequencies across cancer types is that tissue-specific mutational processes determine the distribution. To explore this hypothesis, the active mutational processes in the tumor samples were el</w:t>
      </w:r>
      <w:r>
        <w:t>ucidated using mutational signatures</w:t>
      </w:r>
      <w:r>
        <w:rPr>
          <w:vertAlign w:val="superscript"/>
        </w:rPr>
        <w:t>26</w:t>
      </w:r>
      <w:r>
        <w:t xml:space="preserve"> (Supplementary Tables 4 and 5; the signature numbers refer to those in the catalog</w:t>
      </w:r>
      <w:r>
        <w:rPr>
          <w:vertAlign w:val="superscript"/>
        </w:rPr>
        <w:t>27</w:t>
      </w:r>
      <w:r>
        <w:t>). Briefly, all single-nucleotide mutations can be represented by the combination of the six possible pyrimidine to purine base subst</w:t>
      </w:r>
      <w:r>
        <w:t>itutions (C&gt;T, C&gt;A, C&gt;G, T&gt;A, T&gt;C, T&gt;G) and all possible 3’ and 5’ flanking bases. This composes a mutational spectrum with 96 possible trinucleotide contexts. The signatures comprising this spectrum were discovered in whole exome and whole genome sequenci</w:t>
      </w:r>
      <w:r>
        <w:t xml:space="preserve">ng data using non-negative matrix factorization and measured in each sample using non-negative least squares regression (see Methods; </w:t>
      </w:r>
      <w:r w:rsidR="005041FF">
        <w:t>Supplementary Fig. 1</w:t>
      </w:r>
      <w:r>
        <w:t>).</w:t>
      </w:r>
    </w:p>
    <w:p w:rsidR="00AA3288" w:rsidRDefault="00F254E3">
      <w:pPr>
        <w:pStyle w:val="BodyText"/>
      </w:pPr>
      <w:r>
        <w:lastRenderedPageBreak/>
        <w:t xml:space="preserve">As expected, the distributions of the levels </w:t>
      </w:r>
      <w:r>
        <w:t>of each mutational signature were highly variable across tumor types. The most common in COAD, MM, and PAAD, were the "clock-like" single base substitution (SBS) signatures SBS1 and SBS5, which are believed to accumulate with age.</w:t>
      </w:r>
      <w:r>
        <w:rPr>
          <w:vertAlign w:val="superscript"/>
        </w:rPr>
        <w:t>28</w:t>
      </w:r>
      <w:r>
        <w:t xml:space="preserve"> LUAD was enriched for a</w:t>
      </w:r>
      <w:r>
        <w:t xml:space="preserve"> mutational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c). An exception was for cancers with microsatellite instability (MSI), in which defective DNA mismatch repair and other related signatures dominated (</w:t>
      </w:r>
      <w:r w:rsidR="005041FF">
        <w:t>Supplementary Fig. 1</w:t>
      </w:r>
      <w:r>
        <w:t xml:space="preserve">a and b). Thus, for </w:t>
      </w:r>
      <w:r>
        <w:t xml:space="preserve">each cancer, the allelic frequency of </w:t>
      </w:r>
      <w:r>
        <w:rPr>
          <w:i/>
        </w:rPr>
        <w:t>KRAS</w:t>
      </w:r>
      <w:r>
        <w:t xml:space="preserve"> was not primarily caused by differential activity of mutational processes in individual tumors.</w:t>
      </w:r>
    </w:p>
    <w:p w:rsidR="00AA3288" w:rsidRDefault="00F254E3">
      <w:pPr>
        <w:pStyle w:val="BodyText"/>
      </w:pPr>
      <w:r>
        <w:t xml:space="preserve">Each mutational process is not equally likely to cause each </w:t>
      </w:r>
      <w:r>
        <w:rPr>
          <w:i/>
        </w:rPr>
        <w:t>KRAS</w:t>
      </w:r>
      <w:r>
        <w:t xml:space="preserve"> allele. The probability that the allele for an indiv</w:t>
      </w:r>
      <w:r>
        <w:t xml:space="preserve">idual tumor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 xml:space="preserve">d). In general,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d, suggest</w:t>
      </w:r>
      <w:r>
        <w:t xml:space="preserve">ing that the specific set of mutational processes present in a tumor was highly influential in determining the eventual </w:t>
      </w:r>
      <w:r>
        <w:rPr>
          <w:i/>
        </w:rPr>
        <w:t>KRAS</w:t>
      </w:r>
      <w:r>
        <w:t xml:space="preserve"> mutation.</w:t>
      </w:r>
    </w:p>
    <w:p w:rsidR="00AA3288" w:rsidRDefault="00F254E3">
      <w:pPr>
        <w:pStyle w:val="BodyText"/>
      </w:pPr>
      <w:r>
        <w:t xml:space="preserve">There were notable exceptions to this trend, however. </w:t>
      </w:r>
      <w:r>
        <w:t>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d). This corroborated the previous fin</w:t>
      </w:r>
      <w:r>
        <w:t xml:space="preserve">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responsible for clea</w:t>
      </w:r>
      <w:r>
        <w:t xml:space="preserve">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w:t>
      </w:r>
      <w:r>
        <w:t>though linked to oxidative stress in other cancers,</w:t>
      </w:r>
      <w:r>
        <w:rPr>
          <w:vertAlign w:val="superscript"/>
        </w:rPr>
        <w:t>33</w:t>
      </w:r>
      <w:r>
        <w:t xml:space="preserve"> was the main cause for Q61H mutations in PAAD.</w:t>
      </w:r>
    </w:p>
    <w:p w:rsidR="00AA3288" w:rsidRDefault="00F254E3">
      <w:pPr>
        <w:pStyle w:val="Heading2"/>
      </w:pPr>
      <w:bookmarkStart w:id="5" w:name="Xc6bc8b4481aab6d6a043225d0031576527fca21"/>
      <w:r>
        <w:t xml:space="preserve">The frequency of most </w:t>
      </w:r>
      <w:r>
        <w:rPr>
          <w:i/>
        </w:rPr>
        <w:t>KRAS</w:t>
      </w:r>
      <w:r>
        <w:t xml:space="preserve"> alleles cannot be solely attributed to the prevalence of detected mutagens.</w:t>
      </w:r>
      <w:bookmarkEnd w:id="5"/>
    </w:p>
    <w:p w:rsidR="00AA3288" w:rsidRDefault="00F254E3">
      <w:pPr>
        <w:pStyle w:val="FirstParagraph"/>
      </w:pPr>
      <w:r>
        <w:t xml:space="preserve">The extent to which mutational signatures represent </w:t>
      </w:r>
      <w:r>
        <w:t xml:space="preserve">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w:t>
      </w:r>
      <w:r>
        <w:t xml:space="preserve">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t>
      </w:r>
      <w:r>
        <w:t xml:space="preserve">were predicted </w:t>
      </w:r>
      <w:r>
        <w:lastRenderedPageBreak/>
        <w:t xml:space="preserve">to be more frequent than observed, while those above the line were more frequently observed than predicted. In COAD, G13D was predicted to be the most frequent allele. G12D/V mutations were considerably underestimated (Chi-squared test, p &lt; </w:t>
      </w:r>
      <w:r>
        <w:t>0.05, triangles); inversely, the frequencies of G12S and A146T mutations were significantly overestimated in COAD (Chi-squared test, p &lt; 0.05, triangles). In LUAD, the frequencies of the G12A/D/V alleles were accurately predicted, though the frequency of t</w:t>
      </w:r>
      <w:r>
        <w:t xml:space="preserve">he most common allele, G12C, was substantially underestimated. The high frequency of this allele has been attributed to its association with SBS4 caused by tobacco smoke (Fig. </w:t>
      </w:r>
      <w:hyperlink w:anchor="fig:mutational-signatures-main">
        <w:r>
          <w:rPr>
            <w:rStyle w:val="Hyperlink"/>
          </w:rPr>
          <w:t>1</w:t>
        </w:r>
      </w:hyperlink>
      <w:r>
        <w:t>c, d), but this observatio</w:t>
      </w:r>
      <w:r>
        <w:t xml:space="preserve">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w:t>
      </w:r>
      <w:r>
        <w:t xml:space="preserve">cted frequency of 15.0% but actual frequency of 35.7% of </w:t>
      </w:r>
      <w:r>
        <w:rPr>
          <w:i/>
        </w:rPr>
        <w:t>KRAS</w:t>
      </w:r>
      <w:r>
        <w:t xml:space="preserve"> mutations. In PAAD, all of the alleles were observed at a significantly different frequency than predicted by mutational signatures.</w:t>
      </w:r>
    </w:p>
    <w:p w:rsidR="00AA3288" w:rsidRDefault="00F254E3">
      <w:pPr>
        <w:pStyle w:val="BodyText"/>
      </w:pPr>
      <w:r>
        <w:t>The correlations between the observed and predicted allele fr</w:t>
      </w:r>
      <w:r>
        <w:t xml:space="preserve">equencies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w:t>
      </w:r>
      <w:r>
        <w:t>nd observed allele frequencies with a Pearson correlation coefficient of 0.75, while the other three cancers had coefficients around 0.50. Interestingly, the codon 12 mutations demonstrated greater agreement between the observed and predicted frequencies i</w:t>
      </w:r>
      <w:r>
        <w:t>n COAD, LUAD, and PAAD with correlation coefficients of 0.82, 0.83, and 0.84, respectively.</w:t>
      </w:r>
    </w:p>
    <w:p w:rsidR="00AA3288" w:rsidRDefault="00F254E3">
      <w:pPr>
        <w:pStyle w:val="BodyText"/>
      </w:pPr>
      <w:r>
        <w:t xml:space="preserve">In addition to estimating the distribution of the common </w:t>
      </w:r>
      <w:r>
        <w:rPr>
          <w:i/>
        </w:rPr>
        <w:t>KRAS</w:t>
      </w:r>
      <w:r>
        <w:t xml:space="preserve"> alleles for each cancer, a similar analysis was conducted considering all of the alleles found frequen</w:t>
      </w:r>
      <w:r>
        <w:t>tly in at least one of the cancer types (</w:t>
      </w:r>
      <w:r w:rsidR="005041FF">
        <w:t>Supplementary Fig. 2</w:t>
      </w:r>
      <w:r>
        <w:t xml:space="preserve">; Supplementary Table 7). The alleles never or rarely found in each cancer were predicted to occur at frequencies ranging from 1.5% (for Q61L in PAAD) </w:t>
      </w:r>
      <w:r>
        <w:t xml:space="preserve">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w:t>
      </w:r>
      <w:r>
        <w:t xml:space="preserve">predicted to consist of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w:t>
      </w:r>
      <w:r>
        <w:t xml:space="preserve">ssue contributed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rsidR="00AA3288" w:rsidRDefault="00F254E3">
      <w:pPr>
        <w:pStyle w:val="Heading2"/>
      </w:pPr>
      <w:bookmarkStart w:id="6" w:name="X670d48590497755420eb7ade7f0d07d38957bb7"/>
      <w:r>
        <w:t xml:space="preserve">The </w:t>
      </w:r>
      <w:r>
        <w:rPr>
          <w:i/>
        </w:rPr>
        <w:t>KRAS</w:t>
      </w:r>
      <w:r>
        <w:t xml:space="preserve"> allel</w:t>
      </w:r>
      <w:r>
        <w:t>es have distinct comutation networks.</w:t>
      </w:r>
      <w:bookmarkEnd w:id="6"/>
    </w:p>
    <w:p w:rsidR="00AA3288" w:rsidRDefault="00F254E3">
      <w:pPr>
        <w:pStyle w:val="FirstParagraph"/>
      </w:pPr>
      <w:r>
        <w:t xml:space="preserve">We reasoned that if biological selection is driving </w:t>
      </w:r>
      <w:r>
        <w:rPr>
          <w:i/>
        </w:rPr>
        <w:t>KRAS</w:t>
      </w:r>
      <w:r>
        <w:t xml:space="preserve"> </w:t>
      </w:r>
      <w:r>
        <w:t>allele selection in cancer, then distinct functions of each mutant form of K-RAS would be reflected in cooperating genetic events. An increased frequency of comutation with another gene suggests a cooperative effect, whereas a reduced frequency of comutati</w:t>
      </w:r>
      <w:r>
        <w:t xml:space="preserve">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w:t>
      </w:r>
      <w:r>
        <w:t xml:space="preserve">cts of oncogenic </w:t>
      </w:r>
      <w:r>
        <w:rPr>
          <w:i/>
        </w:rPr>
        <w:t>KRAS</w:t>
      </w:r>
      <w:r>
        <w:t xml:space="preserve">-induced hyperactivation of </w:t>
      </w:r>
      <w:r>
        <w:lastRenderedPageBreak/>
        <w:t>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be cytotoxic in the prese</w:t>
      </w:r>
      <w:r>
        <w:t xml:space="preserve">nce of a </w:t>
      </w:r>
      <w:r>
        <w:rPr>
          <w:i/>
        </w:rPr>
        <w:t>KRAS</w:t>
      </w:r>
      <w:r>
        <w:t xml:space="preserve"> mutant, and, thus, the two are rarely found in the same tumor.</w:t>
      </w:r>
      <w:r>
        <w:rPr>
          <w:vertAlign w:val="superscript"/>
        </w:rPr>
        <w:t>38,39</w:t>
      </w:r>
    </w:p>
    <w:p w:rsidR="00AA3288" w:rsidRDefault="00F254E3">
      <w:pPr>
        <w:pStyle w:val="BodyText"/>
      </w:pPr>
      <w:r>
        <w:t xml:space="preserve">The comutation interactions between each </w:t>
      </w:r>
      <w:r>
        <w:rPr>
          <w:i/>
        </w:rPr>
        <w:t>KRAS</w:t>
      </w:r>
      <w:r>
        <w:t xml:space="preserve"> allele and every other mutated gene were investigated using a one-sided Fisher’s exact test of association to identify increased</w:t>
      </w:r>
      <w:r>
        <w:t xml:space="preserve"> rates of comutation and a test for mutual exclusivity proposed by Leiserson </w:t>
      </w:r>
      <w:r>
        <w:rPr>
          <w:i/>
        </w:rPr>
        <w:t>et al.</w:t>
      </w:r>
      <w:r>
        <w:rPr>
          <w:vertAlign w:val="superscript"/>
        </w:rPr>
        <w:t>40</w:t>
      </w:r>
      <w:r>
        <w:t xml:space="preserve"> to identify reduced rates of comutation (Supplementary Table 8). The result of the comutation analysis on COAD tumors was a weakly connected network of the </w:t>
      </w:r>
      <w:r>
        <w:rPr>
          <w:i/>
        </w:rPr>
        <w:t>KRAS</w:t>
      </w:r>
      <w:r>
        <w:t xml:space="preserve"> alleles w</w:t>
      </w:r>
      <w:r>
        <w:t xml:space="preserve">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w:t>
      </w:r>
      <w:r>
        <w:t xml:space="preserve">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rsidR="00AA3288" w:rsidRDefault="00F254E3">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w:t>
      </w:r>
      <w:r>
        <w:t xml:space="preserve">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w:t>
      </w:r>
      <w:r>
        <w:t xml:space="preserve">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w:t>
      </w:r>
      <w:r>
        <w:t>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w:t>
      </w:r>
      <w:r>
        <w:t xml:space="preserve">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w:t>
      </w:r>
      <w:r>
        <w:t xml:space="preserve">These include increased comutation with </w:t>
      </w:r>
      <w:r>
        <w:rPr>
          <w:i/>
        </w:rPr>
        <w:t>AMER1</w:t>
      </w:r>
      <w:r>
        <w:t>, a negative regulator of Wnt signaling</w:t>
      </w:r>
      <w:r>
        <w:rPr>
          <w:vertAlign w:val="superscript"/>
        </w:rPr>
        <w:t>54,55</w:t>
      </w:r>
    </w:p>
    <w:p w:rsidR="00AA3288" w:rsidRDefault="00F254E3">
      <w:pPr>
        <w:pStyle w:val="BodyText"/>
      </w:pPr>
      <w:r>
        <w:t xml:space="preserve">The </w:t>
      </w:r>
      <w:r>
        <w:rPr>
          <w:i/>
        </w:rPr>
        <w:t>KRAS</w:t>
      </w:r>
      <w:r>
        <w:t xml:space="preserve"> allele-specific comutation network uncovered in LUAD was far larger than that of COAD (</w:t>
      </w:r>
      <w:r w:rsidR="005041FF">
        <w:t>Supplementary Fig. 3</w:t>
      </w:r>
      <w:r>
        <w:t>). This was likely caused by the higher mutation frequency in this cancer, increasing the statistical power to detect both increased and reduced comutation interactions. As in the network derived from COAD, many of these genes were involved in integral K-</w:t>
      </w:r>
      <w:r>
        <w:t xml:space="preserve">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5041FF">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w:t>
      </w:r>
      <w:r>
        <w:t xml:space="preserve">ith many genes encoding proteins that interact with Myc ("PPI of MYC (TF)"), and the G12D comutation network was enriched with interactions with focal adhesion genes (Fig. </w:t>
      </w:r>
      <w:hyperlink w:anchor="fig:comutation-main">
        <w:r>
          <w:rPr>
            <w:rStyle w:val="Hyperlink"/>
          </w:rPr>
          <w:t>3</w:t>
        </w:r>
      </w:hyperlink>
      <w:r>
        <w:t>).</w:t>
      </w:r>
    </w:p>
    <w:p w:rsidR="00AA3288" w:rsidRDefault="00F254E3">
      <w:pPr>
        <w:pStyle w:val="BodyText"/>
      </w:pPr>
      <w:r>
        <w:lastRenderedPageBreak/>
        <w:t>Conducting this analysis in MM was ham</w:t>
      </w:r>
      <w:r>
        <w:t>pered by the fact that this cancer is known to be frequently multi-clonal.</w:t>
      </w:r>
      <w:r>
        <w:rPr>
          <w:vertAlign w:val="superscript"/>
        </w:rPr>
        <w:t>44,56</w:t>
      </w:r>
      <w:r>
        <w:t xml:space="preserve"> As such, some detectable comutation events were mutations acquired by distinct populations in a single patient, potentially obfuscating true comutation interactions. Due to thi</w:t>
      </w:r>
      <w:r>
        <w:t>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w:t>
      </w:r>
      <w:r>
        <w:t xml:space="preserve"> highest rates of comutation (18.5%) with </w:t>
      </w:r>
      <w:r>
        <w:rPr>
          <w:i/>
        </w:rPr>
        <w:t>KRAS</w:t>
      </w:r>
      <w:r>
        <w:t xml:space="preserve"> Q61H, the most common </w:t>
      </w:r>
      <w:r>
        <w:rPr>
          <w:i/>
        </w:rPr>
        <w:t>KRAS</w:t>
      </w:r>
      <w:r>
        <w:t xml:space="preserve"> mutation in MM (</w:t>
      </w:r>
      <w:r w:rsidR="005041FF">
        <w:t>Supplementary Fig. 4</w:t>
      </w:r>
      <w:r>
        <w:t xml:space="preserve">). Interestingly, this was just below the rate of </w:t>
      </w:r>
      <w:r>
        <w:rPr>
          <w:i/>
        </w:rPr>
        <w:t>NRAS</w:t>
      </w:r>
      <w:r>
        <w:t xml:space="preserve"> mutation in </w:t>
      </w:r>
      <w:r>
        <w:rPr>
          <w:i/>
        </w:rPr>
        <w:t>KRAS</w:t>
      </w:r>
      <w:r>
        <w:t xml:space="preserve"> WT tumors (23.6%), sugge</w:t>
      </w:r>
      <w:r>
        <w:t xml:space="preserve">sting that the signaling of the Q61H allele is fundamentally different from the other </w:t>
      </w:r>
      <w:r>
        <w:rPr>
          <w:i/>
        </w:rPr>
        <w:t>KRAS</w:t>
      </w:r>
      <w:r>
        <w:t xml:space="preserve"> mutations in MM, especially G12D.</w:t>
      </w:r>
    </w:p>
    <w:p w:rsidR="00AA3288" w:rsidRDefault="00F254E3">
      <w:pPr>
        <w:pStyle w:val="BodyText"/>
      </w:pPr>
      <w:r>
        <w:t xml:space="preserve">The </w:t>
      </w:r>
      <w:r>
        <w:rPr>
          <w:i/>
        </w:rPr>
        <w:t>KRAS</w:t>
      </w:r>
      <w:r>
        <w:t xml:space="preserve"> allele comutation network found in the PAAD tumor samples demonstrated that many genes had detectable comutation interacti</w:t>
      </w:r>
      <w:r>
        <w:t>ons with multiple alleles, primarily of reduced comutation (</w:t>
      </w:r>
      <w:r w:rsidR="005041FF">
        <w:t>Supplementary Fig. 5</w:t>
      </w:r>
      <w:r>
        <w:t xml:space="preserve">). There were numerous genes that had opposing comutation interactions with different alleles. Of these, four interact with </w:t>
      </w:r>
      <w:r>
        <w:t>or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5041FF">
        <w:t>Supplementary Fig. 5</w:t>
      </w:r>
      <w:r>
        <w:t xml:space="preserve">). Notably, while </w:t>
      </w:r>
      <w:r>
        <w:rPr>
          <w:i/>
        </w:rPr>
        <w:t>TP53</w:t>
      </w:r>
      <w:r>
        <w:t xml:space="preserve"> tended to comutate with </w:t>
      </w:r>
      <w:r>
        <w:rPr>
          <w:i/>
        </w:rPr>
        <w:t>KRAS</w:t>
      </w:r>
      <w:r>
        <w:t xml:space="preserve"> </w:t>
      </w:r>
      <w:r>
        <w:t xml:space="preserve">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w:t>
      </w:r>
      <w:r>
        <w:t xml:space="preserve">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w:t>
      </w:r>
      <w:r>
        <w:t xml:space="preserve"> that specific and nuanced alterations of SMAD signaling best complement a given </w:t>
      </w:r>
      <w:r>
        <w:rPr>
          <w:i/>
        </w:rPr>
        <w:t>KRAS</w:t>
      </w:r>
      <w:r>
        <w:t xml:space="preserve"> allele in PAAD.</w:t>
      </w:r>
    </w:p>
    <w:p w:rsidR="00AA3288" w:rsidRDefault="00F254E3">
      <w:pPr>
        <w:pStyle w:val="Heading2"/>
      </w:pPr>
      <w:bookmarkStart w:id="7" w:name="X400ec1c23a6fa0b0e699c585c29e4103e7448c4"/>
      <w:r>
        <w:rPr>
          <w:i/>
        </w:rPr>
        <w:t>KRAS</w:t>
      </w:r>
      <w:r>
        <w:t xml:space="preserve"> allele-specific genetic dependencies reveal potential synthetic lethal vulnerabilities.</w:t>
      </w:r>
      <w:bookmarkEnd w:id="7"/>
    </w:p>
    <w:p w:rsidR="00AA3288" w:rsidRDefault="00F254E3">
      <w:pPr>
        <w:pStyle w:val="FirstParagraph"/>
      </w:pPr>
      <w:r>
        <w:t>The perturbations necessary to drive cancer expose vulnerabil</w:t>
      </w:r>
      <w:r>
        <w:t>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w:t>
      </w:r>
      <w:r>
        <w:t>surably different signaling behaviors and genetic interactions, they likely have specific genetic vulnerabilities. To this end, data from a genome-wide, CRISPR-Cas9 knock-out screen of cancer cell lines</w:t>
      </w:r>
      <w:r>
        <w:rPr>
          <w:vertAlign w:val="superscript"/>
        </w:rPr>
        <w:t>59,60</w:t>
      </w:r>
      <w:r>
        <w:t xml:space="preserve"> were used to identify genes with </w:t>
      </w:r>
      <w:r>
        <w:rPr>
          <w:i/>
        </w:rPr>
        <w:t>KRAS</w:t>
      </w:r>
      <w:r>
        <w:t xml:space="preserve"> allele-spe</w:t>
      </w:r>
      <w:r>
        <w:t xml:space="preserv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 for signaling </w:t>
      </w:r>
      <w:r>
        <w:t xml:space="preserve">pathways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rsidR="00AA3288" w:rsidRDefault="00F254E3">
      <w:pPr>
        <w:pStyle w:val="BodyText"/>
      </w:pPr>
      <w:r>
        <w:t>For COAD, there was a suffi</w:t>
      </w:r>
      <w:r>
        <w:t xml:space="preserve">cient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w:t>
      </w:r>
      <w:r>
        <w:lastRenderedPageBreak/>
        <w:t xml:space="preserve">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b). Simi</w:t>
      </w:r>
      <w:r>
        <w:t xml:space="preserve">larly, the </w:t>
      </w:r>
      <w:r>
        <w:rPr>
          <w:i/>
        </w:rPr>
        <w:t>KRAS</w:t>
      </w:r>
      <w:r>
        <w:t xml:space="preserve"> G13D cell lines were less affected when genes involved in oxidative phosphorylation were targeted (Fig. </w:t>
      </w:r>
      <w:hyperlink w:anchor="fig:coad-dependency-main">
        <w:r>
          <w:rPr>
            <w:rStyle w:val="Hyperlink"/>
          </w:rPr>
          <w:t>4</w:t>
        </w:r>
      </w:hyperlink>
      <w:r>
        <w:t>c). To discover individual genes with allele-specific interactions, each gene was tested</w:t>
      </w:r>
      <w:r>
        <w:t xml:space="preserve"> 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d; Supplementary Ta</w:t>
      </w:r>
      <w:r>
        <w:t xml:space="preserve">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e). Also,</w:t>
      </w:r>
      <w:r>
        <w:t xml:space="preserve">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w:t>
      </w:r>
      <w:r>
        <w:t xml:space="preserv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w:t>
      </w:r>
      <w:r>
        <w:t xml:space="preserve"> in almost every cell line except for those with a </w:t>
      </w:r>
      <w:r>
        <w:rPr>
          <w:i/>
        </w:rPr>
        <w:t>KRAS</w:t>
      </w:r>
      <w:r>
        <w:t xml:space="preserve"> G12V allele (Figure </w:t>
      </w:r>
      <w:hyperlink w:anchor="fig:coad-dependency-main">
        <w:r>
          <w:rPr>
            <w:rStyle w:val="Hyperlink"/>
          </w:rPr>
          <w:t>4</w:t>
        </w:r>
      </w:hyperlink>
      <w:r>
        <w:t>e).</w:t>
      </w:r>
    </w:p>
    <w:p w:rsidR="00AA3288" w:rsidRDefault="00F254E3">
      <w:pPr>
        <w:pStyle w:val="BodyText"/>
      </w:pPr>
      <w:r>
        <w:t xml:space="preserve">For the genetic dependency analysis of PAAD, the </w:t>
      </w:r>
      <w:r>
        <w:rPr>
          <w:i/>
        </w:rPr>
        <w:t>KRAS</w:t>
      </w:r>
      <w:r>
        <w:t xml:space="preserve"> alleles with a sufficient number of cell lines were G12D, G12R, and G12V (</w:t>
      </w:r>
      <w:r>
        <w:t xml:space="preserve">there were not enough WT </w:t>
      </w:r>
      <w:r>
        <w:rPr>
          <w:i/>
        </w:rPr>
        <w:t>KRAS</w:t>
      </w:r>
      <w:r>
        <w:t xml:space="preserve"> cell lines to include in the analysis). GSEA revealed substantial differences in the dependencies of critical cellular pathways (</w:t>
      </w:r>
      <w:r w:rsidR="005041FF">
        <w:t>Supplementary Fig. 6</w:t>
      </w:r>
      <w:r>
        <w:t>). For instance, the G12D ce</w:t>
      </w:r>
      <w:r>
        <w:t xml:space="preserv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w:t>
      </w:r>
      <w:r>
        <w:t xml:space="preserve">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w:t>
      </w:r>
      <w:r>
        <w:t xml:space="preserve">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5041FF">
        <w:t>Supplementary Fig. 7</w:t>
      </w:r>
      <w:r>
        <w:t xml:space="preserve">). In these cell lines, 130 individual genes demonstrated </w:t>
      </w:r>
      <w:r>
        <w:rPr>
          <w:i/>
        </w:rPr>
        <w:t>KRAS</w:t>
      </w:r>
      <w:r>
        <w:t xml:space="preserve"> allele-specific genetic dependency (</w:t>
      </w:r>
      <w:r w:rsidR="005041FF">
        <w:t>Supplementary Fig. 7</w:t>
      </w:r>
      <w:r>
        <w:t>; Supplementary Table 10). Several noteworthy i</w:t>
      </w:r>
      <w:r>
        <w:t xml:space="preserve">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Overall, the </w:t>
      </w:r>
      <w:r>
        <w:rPr>
          <w:i/>
        </w:rPr>
        <w:t>KRAS</w:t>
      </w:r>
      <w:r>
        <w:t xml:space="preserve"> alleles were associated with substantially different genetic dependencies on specific cellular processes,</w:t>
      </w:r>
      <w:r>
        <w:t xml:space="preserve"> signaling pathways, and individual genes.</w:t>
      </w:r>
    </w:p>
    <w:p w:rsidR="00AA3288" w:rsidRDefault="00F254E3">
      <w:pPr>
        <w:pStyle w:val="Heading2"/>
      </w:pPr>
      <w:bookmarkStart w:id="8" w:name="X6c9044a8dd2648af4f8387e66b0af32494c57ce"/>
      <w:r>
        <w:t>An integrated analysis of allele-specific comutation and genetic dependencies.</w:t>
      </w:r>
      <w:bookmarkEnd w:id="8"/>
    </w:p>
    <w:p w:rsidR="00AA3288" w:rsidRDefault="00F254E3">
      <w:pPr>
        <w:pStyle w:val="FirstParagraph"/>
      </w:pPr>
      <w:r>
        <w:t>One explanation for the allele-specific genetic dependency interactions discovered above is that the unique signaling properties of th</w:t>
      </w:r>
      <w:r>
        <w:t xml:space="preserve">e </w:t>
      </w:r>
      <w:r>
        <w:rPr>
          <w:i/>
        </w:rPr>
        <w:t>KRAS</w:t>
      </w:r>
      <w:r>
        <w:t xml:space="preserve"> variant impose or remove the requirement for the function of the other gene. Nevertheless, as emphasized by the weakly connected comutation networks, the </w:t>
      </w:r>
      <w:r>
        <w:rPr>
          <w:i/>
        </w:rPr>
        <w:t>KRAS</w:t>
      </w:r>
      <w:r>
        <w:t xml:space="preserve"> alleles are not acting in the same genetic environments. Given that each </w:t>
      </w:r>
      <w:r>
        <w:rPr>
          <w:i/>
        </w:rPr>
        <w:t>KRAS</w:t>
      </w:r>
      <w:r>
        <w:t xml:space="preserve"> allele is as</w:t>
      </w:r>
      <w:r>
        <w:t xml:space="preserve">sociated with a distinct comutation network, we posited </w:t>
      </w:r>
      <w:r>
        <w:lastRenderedPageBreak/>
        <w:t xml:space="preserve">that some of the genetic dependencies associated with specific </w:t>
      </w:r>
      <w:r>
        <w:rPr>
          <w:i/>
        </w:rPr>
        <w:t>KRAS</w:t>
      </w:r>
      <w:r>
        <w:t xml:space="preserve"> alleles were actually linked to commutated genes. To address this hypothesis, we constructed linear models for the dependency score </w:t>
      </w:r>
      <w:r>
        <w:t xml:space="preserve">of each gene with allele-specific dependency that included a coefficient for the </w:t>
      </w:r>
      <w:r>
        <w:rPr>
          <w:i/>
        </w:rPr>
        <w:t>KRAS</w:t>
      </w:r>
      <w:r>
        <w:t xml:space="preserve"> allele and a coefficient for the mutation of each gene in its comutation network. These models were then fit with elastic net regression to isolate the most informative p</w:t>
      </w:r>
      <w:r>
        <w:t>redictors.</w:t>
      </w:r>
      <w:r>
        <w:rPr>
          <w:vertAlign w:val="superscript"/>
        </w:rPr>
        <w:t>69</w:t>
      </w:r>
    </w:p>
    <w:p w:rsidR="00AA3288" w:rsidRDefault="00F254E3">
      <w:pPr>
        <w:pStyle w:val="BodyText"/>
      </w:pPr>
      <w:r>
        <w:t>The fit models that had non-zero coefficients for the effects of the comutation variables tended to separate into two groups. In the first, the mutation of a comutation partner could explain the allele-specific dependency interaction. An examp</w:t>
      </w:r>
      <w:r>
        <w:t xml:space="preserve">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hyperlink w:anchor="fig:dep-map-comut-masking">
        <w:r>
          <w:rPr>
            <w:rStyle w:val="Hyperlink"/>
          </w:rPr>
          <w:t>5</w:t>
        </w:r>
      </w:hyperlink>
      <w:r>
        <w:t xml:space="preserve">a). If </w:t>
      </w:r>
      <w:r>
        <w:rPr>
          <w:i/>
        </w:rPr>
        <w:t>TP53</w:t>
      </w:r>
      <w:r>
        <w:t xml:space="preserve"> </w:t>
      </w:r>
      <w:r>
        <w:t xml:space="preserve">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w:t>
      </w:r>
      <w:r>
        <w:t xml:space="preserve">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 xml:space="preserve">b, </w:t>
      </w:r>
      <w:r w:rsidR="005041FF">
        <w:t>Supplementary Fig. 8</w:t>
      </w:r>
      <w:r>
        <w:t xml:space="preserve">). Because of the reduced comutation interaction between </w:t>
      </w:r>
      <w:r>
        <w:rPr>
          <w:i/>
        </w:rPr>
        <w:t>KRAS</w:t>
      </w:r>
      <w:r>
        <w:t xml:space="preserve"> G12D and </w:t>
      </w:r>
      <w:r>
        <w:rPr>
          <w:i/>
        </w:rPr>
        <w:t>SMAD4</w:t>
      </w:r>
      <w:r>
        <w:t xml:space="preserve"> in PAAD</w:t>
      </w:r>
      <w:r>
        <w:t xml:space="preserve">, the effects of knocking out these genes can be ascribed to an allele-specific effect or to the </w:t>
      </w:r>
      <w:r>
        <w:rPr>
          <w:i/>
        </w:rPr>
        <w:t>SMAD4</w:t>
      </w:r>
      <w:r>
        <w:t xml:space="preserve"> mutation.</w:t>
      </w:r>
    </w:p>
    <w:p w:rsidR="00AA3288" w:rsidRDefault="00F254E3">
      <w:pPr>
        <w:pStyle w:val="BodyText"/>
      </w:pPr>
      <w:r>
        <w:t xml:space="preserve">The other group of models estimated effects of the comutation events that altered the interpretation of the dependency interaction between the </w:t>
      </w:r>
      <w:r>
        <w:rPr>
          <w:i/>
        </w:rPr>
        <w:t>KRAS</w:t>
      </w:r>
      <w:r>
        <w:t xml:space="preserve"> allele and knocked-out gene. For instance, targeting </w:t>
      </w:r>
      <w:r>
        <w:rPr>
          <w:i/>
        </w:rPr>
        <w:t>SRSF5</w:t>
      </w:r>
      <w:r>
        <w:t xml:space="preserve">, a splice factor that promotes splicing of the PKC </w:t>
      </w:r>
      <m:oMath>
        <m:r>
          <w:rPr>
            <w:rFonts w:ascii="Cambria Math" w:hAnsi="Cambria Math"/>
          </w:rPr>
          <m:t>β</m:t>
        </m:r>
      </m:oMath>
      <w:r>
        <w:t>II isoform to promote oncogenesis,</w:t>
      </w:r>
      <w:r>
        <w:rPr>
          <w:vertAlign w:val="superscript"/>
        </w:rPr>
        <w:t>70–72</w:t>
      </w:r>
      <w:r>
        <w:t xml:space="preserve"> in COAD cell lines with </w:t>
      </w:r>
      <w:r>
        <w:rPr>
          <w:i/>
        </w:rPr>
        <w:t>KRAS</w:t>
      </w:r>
      <w:r>
        <w:t xml:space="preserve"> G12D mutations caused an increase in the growth rate. The new model wi</w:t>
      </w:r>
      <w:r>
        <w:t xml:space="preserve">th variables for comutation events indicated that increased Wnt signaling was important for this effect (Fig. </w:t>
      </w:r>
      <w:hyperlink w:anchor="fig:dep-map-comut-adding">
        <w:r>
          <w:rPr>
            <w:rStyle w:val="Hyperlink"/>
          </w:rPr>
          <w:t>6</w:t>
        </w:r>
      </w:hyperlink>
      <w:r>
        <w:t xml:space="preserve">a) because mutations of </w:t>
      </w:r>
      <w:r>
        <w:rPr>
          <w:i/>
        </w:rPr>
        <w:t>APC</w:t>
      </w:r>
      <w:r>
        <w:t xml:space="preserve"> and </w:t>
      </w:r>
      <w:r>
        <w:rPr>
          <w:i/>
        </w:rPr>
        <w:t>HECW1</w:t>
      </w:r>
      <w:r>
        <w:t>, negative regulators of Wnt signaling,</w:t>
      </w:r>
      <w:r>
        <w:rPr>
          <w:vertAlign w:val="superscript"/>
        </w:rPr>
        <w:t>73,74</w:t>
      </w:r>
      <w:r>
        <w:t xml:space="preserve"> were estimated t</w:t>
      </w:r>
      <w:r>
        <w:t xml:space="preserve">o have positive effects on the dependency score. </w:t>
      </w:r>
      <w:r>
        <w:rPr>
          <w:i/>
        </w:rPr>
        <w:t>APC</w:t>
      </w:r>
      <w:r>
        <w:t xml:space="preserve"> has increased comutation with </w:t>
      </w:r>
      <w:r>
        <w:rPr>
          <w:i/>
        </w:rPr>
        <w:t>KRAS</w:t>
      </w:r>
      <w:r>
        <w:t xml:space="preserve"> G12D while </w:t>
      </w:r>
      <w:r>
        <w:rPr>
          <w:i/>
        </w:rPr>
        <w:t>HECW1</w:t>
      </w:r>
      <w:r>
        <w:t xml:space="preserve"> has a reduced comutation interaction, though this is likely due to the redundancy of loss of both and a preference for the loss of </w:t>
      </w:r>
      <w:r>
        <w:rPr>
          <w:i/>
        </w:rPr>
        <w:t>APC</w:t>
      </w:r>
      <w:r>
        <w:t>. Importantly, wh</w:t>
      </w:r>
      <w:r>
        <w:t xml:space="preserve">ile cell lines with mutations to these negative Wnt regulators had reduced dependency on </w:t>
      </w:r>
      <w:r>
        <w:rPr>
          <w:i/>
        </w:rPr>
        <w:t>SRSF5</w:t>
      </w:r>
      <w:r>
        <w:t xml:space="preserve">, the cell lines with concomitant </w:t>
      </w:r>
      <w:r>
        <w:rPr>
          <w:i/>
        </w:rPr>
        <w:t>KRAS</w:t>
      </w:r>
      <w:r>
        <w:t xml:space="preserve"> G12D mutations tended to have an increase in growth rate when </w:t>
      </w:r>
      <w:r>
        <w:rPr>
          <w:i/>
        </w:rPr>
        <w:t>SRSF5</w:t>
      </w:r>
      <w:r>
        <w:t xml:space="preserve"> was knocked-out (a positive dependency score), suggesti</w:t>
      </w:r>
      <w:r>
        <w:t>ng that these co-occurring mutations cooperate in this genetic interaction.</w:t>
      </w:r>
    </w:p>
    <w:p w:rsidR="00AA3288" w:rsidRDefault="00F254E3">
      <w:pPr>
        <w:pStyle w:val="BodyText"/>
      </w:pPr>
      <w:r>
        <w:t xml:space="preserve">As another example, the loss of </w:t>
      </w:r>
      <w:r>
        <w:rPr>
          <w:i/>
        </w:rPr>
        <w:t>KIAA1257</w:t>
      </w:r>
      <w:r>
        <w:t xml:space="preserve"> in PAAD cell lines with a </w:t>
      </w:r>
      <w:r>
        <w:rPr>
          <w:i/>
        </w:rPr>
        <w:t>KRAS</w:t>
      </w:r>
      <w:r>
        <w:t xml:space="preserve"> G12R and/or </w:t>
      </w:r>
      <w:r>
        <w:rPr>
          <w:i/>
        </w:rPr>
        <w:t>DNAH5</w:t>
      </w:r>
      <w:r>
        <w:t xml:space="preserve"> mutation had a greater reduction on growth than without a mutation in either gene (Fig. </w:t>
      </w:r>
      <w:hyperlink w:anchor="fig:dep-map-comut-adding">
        <w:r>
          <w:rPr>
            <w:rStyle w:val="Hyperlink"/>
          </w:rPr>
          <w:t>6</w:t>
        </w:r>
      </w:hyperlink>
      <w:r>
        <w:t xml:space="preserve">b). While the mechanism is unclear as there is little known about this gene, the increased dependency from either a </w:t>
      </w:r>
      <w:r>
        <w:rPr>
          <w:i/>
        </w:rPr>
        <w:t>KRAS</w:t>
      </w:r>
      <w:r>
        <w:t xml:space="preserve"> G12R or </w:t>
      </w:r>
      <w:r>
        <w:rPr>
          <w:i/>
        </w:rPr>
        <w:t>DNAH5</w:t>
      </w:r>
      <w:r>
        <w:t xml:space="preserve"> mutation may explain the reduced comutation interaction between these two e</w:t>
      </w:r>
      <w:r>
        <w:t>vents.</w:t>
      </w:r>
    </w:p>
    <w:p w:rsidR="00AA3288" w:rsidRDefault="00F254E3">
      <w:pPr>
        <w:pStyle w:val="BodyText"/>
      </w:pPr>
      <w:r>
        <w:t xml:space="preserve">The increased dependency of </w:t>
      </w:r>
      <w:r>
        <w:rPr>
          <w:i/>
        </w:rPr>
        <w:t>KRAS</w:t>
      </w:r>
      <w:r>
        <w:t xml:space="preserve"> G12D PAAD cell lines on </w:t>
      </w:r>
      <w:r>
        <w:rPr>
          <w:i/>
        </w:rPr>
        <w:t>FKBP1A</w:t>
      </w:r>
      <w:r>
        <w:t xml:space="preserve"> tended to be further reduced when there were also mutations to </w:t>
      </w:r>
      <w:r>
        <w:rPr>
          <w:i/>
        </w:rPr>
        <w:t>RNF43</w:t>
      </w:r>
      <w:r>
        <w:t xml:space="preserve"> and/or </w:t>
      </w:r>
      <w:r>
        <w:rPr>
          <w:i/>
        </w:rPr>
        <w:t>GPR98</w:t>
      </w:r>
      <w:r>
        <w:t xml:space="preserve">, two genes with increased comutation interactions with </w:t>
      </w:r>
      <w:r>
        <w:rPr>
          <w:i/>
        </w:rPr>
        <w:t>KRAS</w:t>
      </w:r>
      <w:r>
        <w:t xml:space="preserve"> G12D in human PAAD cancer samples (Fig. </w:t>
      </w:r>
      <w:hyperlink w:anchor="fig:dep-map-comut-adding">
        <w:r>
          <w:rPr>
            <w:rStyle w:val="Hyperlink"/>
          </w:rPr>
          <w:t>6</w:t>
        </w:r>
      </w:hyperlink>
      <w:r>
        <w:t xml:space="preserve">c). Interestingly, </w:t>
      </w:r>
      <w:r>
        <w:rPr>
          <w:i/>
        </w:rPr>
        <w:t>FKBP1A</w:t>
      </w:r>
      <w:r>
        <w:t xml:space="preserve"> interacts with the ryanodine receptor 1 (RYR1) protein to regulate cytoplasmic calcium release from the endoplasmic reticulum or other endomembrane calcium stores,</w:t>
      </w:r>
      <w:r>
        <w:rPr>
          <w:vertAlign w:val="superscript"/>
        </w:rPr>
        <w:t>75,76</w:t>
      </w:r>
      <w:r>
        <w:t xml:space="preserve"> and </w:t>
      </w:r>
      <w:r>
        <w:rPr>
          <w:i/>
        </w:rPr>
        <w:t>RYR1</w:t>
      </w:r>
      <w:r>
        <w:t xml:space="preserve"> has a r</w:t>
      </w:r>
      <w:r>
        <w:t xml:space="preserve">educed comutation interaction with </w:t>
      </w:r>
      <w:r>
        <w:rPr>
          <w:i/>
        </w:rPr>
        <w:lastRenderedPageBreak/>
        <w:t>KRAS</w:t>
      </w:r>
      <w:r>
        <w:t xml:space="preserve"> G12D. Together, these results create a network of comutation, dependency, and protein-protein interactions (Fig. </w:t>
      </w:r>
      <w:hyperlink w:anchor="fig:dep-map-comut-adding">
        <w:r>
          <w:rPr>
            <w:rStyle w:val="Hyperlink"/>
          </w:rPr>
          <w:t>6</w:t>
        </w:r>
      </w:hyperlink>
      <w:r>
        <w:t>d).</w:t>
      </w:r>
    </w:p>
    <w:p w:rsidR="00AA3288" w:rsidRDefault="00F254E3">
      <w:pPr>
        <w:pStyle w:val="Heading1"/>
      </w:pPr>
      <w:bookmarkStart w:id="9" w:name="discussion"/>
      <w:r>
        <w:t>Discussion</w:t>
      </w:r>
      <w:bookmarkEnd w:id="9"/>
    </w:p>
    <w:p w:rsidR="00AA3288" w:rsidRDefault="00F254E3">
      <w:pPr>
        <w:pStyle w:val="FirstParagraph"/>
      </w:pPr>
      <w:r>
        <w:t>This study addresses the genetic complex</w:t>
      </w:r>
      <w:r>
        <w:t xml:space="preserve">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w:t>
      </w:r>
      <w:r>
        <w:t xml:space="preserve">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w:t>
      </w:r>
      <w:r>
        <w:t xml:space="preserve"> during the evolution of a tumor. Indeed, our lab has previously demonstrated that mutant forms of K-RAS produce distinct molecular and cellular phenotypes that are largely dependent upon tissue context.</w:t>
      </w:r>
      <w:r>
        <w:rPr>
          <w:vertAlign w:val="superscript"/>
        </w:rPr>
        <w:t>4,77,78</w:t>
      </w:r>
      <w:r>
        <w:t xml:space="preserve"> To investigate allele-specific genetic proper</w:t>
      </w:r>
      <w:r>
        <w:t xml:space="preserve">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w:t>
      </w:r>
      <w:r>
        <w:t xml:space="preserve">they were alterations that cooperated with the </w:t>
      </w:r>
      <w:r>
        <w:rPr>
          <w:i/>
        </w:rPr>
        <w:t>KRAS</w:t>
      </w:r>
      <w:r>
        <w:t xml:space="preserve"> allele to promote positive selection in the tumor. Alternatively, some genes comutated with a </w:t>
      </w:r>
      <w:r>
        <w:rPr>
          <w:i/>
        </w:rPr>
        <w:t>KRAS</w:t>
      </w:r>
      <w:r>
        <w:t xml:space="preserve"> allele less frequently than expected by chance, suggesting they were functionally redundant mutations or </w:t>
      </w:r>
      <w:r>
        <w:t xml:space="preserve">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w:t>
      </w:r>
      <w:r>
        <w:t>tions are not biologically redundant, but instead have distinct properties that are reflected in their genetic interactions.</w:t>
      </w:r>
    </w:p>
    <w:p w:rsidR="00AA3288" w:rsidRDefault="00F254E3">
      <w:pPr>
        <w:pStyle w:val="BodyText"/>
      </w:pPr>
      <w:r>
        <w:t xml:space="preserve">This analysis of </w:t>
      </w:r>
      <w:r>
        <w:rPr>
          <w:i/>
        </w:rPr>
        <w:t>KRAS</w:t>
      </w:r>
      <w:r>
        <w:t xml:space="preserve"> genetic networks in four different tumor types highlights the tissue-specific nature of genetic interactions.</w:t>
      </w:r>
      <w:r>
        <w:t xml:space="preserve">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w:t>
      </w:r>
      <w:r>
        <w:t>arge number of WGS and WES data. However, allele-specific genetic interactions were not consistent between tissues, demonstrating the complex relationship between the tissue-of-origin, K-RAS function, and cooperating genetic events. While the intrinsic bio</w:t>
      </w:r>
      <w:r>
        <w:t>chemical properties of a K-RAS mutant are likely maintained in each cancer, their downstream signaling properties, and ultimately their effects on tumorigenesis, are determined by the basal configuration of the tissue-specific signaling network.</w:t>
      </w:r>
      <w:r>
        <w:rPr>
          <w:vertAlign w:val="superscript"/>
        </w:rPr>
        <w:t>77</w:t>
      </w:r>
      <w:r>
        <w:t xml:space="preserve"> Thus, th</w:t>
      </w:r>
      <w:r>
        <w:t>e configuration of the tissue signaling network influences the genetic interactions that arise during cancer progression.</w:t>
      </w:r>
    </w:p>
    <w:p w:rsidR="00AA3288" w:rsidRDefault="00F254E3">
      <w:pPr>
        <w:pStyle w:val="BodyText"/>
      </w:pPr>
      <w:r>
        <w:t xml:space="preserve">In addition to the importance of tissue-specificity, this study provides compelling evidence that the somatic missense mutations that </w:t>
      </w:r>
      <w:r>
        <w:t xml:space="preserve">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w:t>
      </w:r>
      <w:r>
        <w:t xml:space="preserve"> This is likely a more general principle applicable to many oncogenes, especially those with multiple mutational hotspots.</w:t>
      </w:r>
    </w:p>
    <w:p w:rsidR="00AA3288" w:rsidRDefault="00F254E3">
      <w:pPr>
        <w:pStyle w:val="BodyText"/>
      </w:pPr>
      <w:r>
        <w:lastRenderedPageBreak/>
        <w:t>Finally, this study has broad implications for the understanding of oncogene biology and for cancer therapy. Whether a targeted thera</w:t>
      </w:r>
      <w:r>
        <w:t xml:space="preserve">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w:t>
      </w:r>
      <w:r>
        <w:t>roups defined by their functional effects on the protein product,</w:t>
      </w:r>
      <w:r>
        <w:rPr>
          <w:vertAlign w:val="superscript"/>
        </w:rPr>
        <w:t>79,80</w:t>
      </w:r>
      <w:r>
        <w:t xml:space="preserve"> which consequently determines their response to different inhibitors.</w:t>
      </w:r>
      <w:r>
        <w:rPr>
          <w:vertAlign w:val="superscript"/>
        </w:rPr>
        <w:t>81,82</w:t>
      </w:r>
      <w:r>
        <w:t xml:space="preserve"> Moreover, the response of HER2 mutant cancers to HER2 inhibition varies depending on the tissue-of-origin of t</w:t>
      </w:r>
      <w:r>
        <w:t>he cancer,</w:t>
      </w:r>
      <w:r>
        <w:rPr>
          <w:vertAlign w:val="superscript"/>
        </w:rPr>
        <w:t>83</w:t>
      </w:r>
      <w:r>
        <w:t xml:space="preserve"> which could be due to intrinsic signaling differences between the tissues-of-origin or to cooperating mutations unique to a specific cancer type. For cancer therapy to be truly precise, it will be key to appreciate and understand the complexit</w:t>
      </w:r>
      <w:r>
        <w:t>y of the genetic networks in each cancer type.</w:t>
      </w:r>
    </w:p>
    <w:p w:rsidR="00AA3288" w:rsidRDefault="00F254E3">
      <w:pPr>
        <w:pStyle w:val="Heading1"/>
      </w:pPr>
      <w:bookmarkStart w:id="10" w:name="methods"/>
      <w:r>
        <w:t>Methods</w:t>
      </w:r>
      <w:bookmarkEnd w:id="10"/>
    </w:p>
    <w:p w:rsidR="00AA3288" w:rsidRDefault="00F254E3">
      <w:pPr>
        <w:pStyle w:val="Heading2"/>
      </w:pPr>
      <w:bookmarkStart w:id="11" w:name="X2458b0999cae66e17f72dce2dca9af0e64013e6"/>
      <w:r>
        <w:t>Cancer sample data sources and acquisition</w:t>
      </w:r>
      <w:bookmarkEnd w:id="11"/>
    </w:p>
    <w:p w:rsidR="00AA3288" w:rsidRDefault="00F254E3">
      <w:pPr>
        <w:pStyle w:val="FirstParagraph"/>
      </w:pPr>
      <w:r>
        <w:t>Whole genome sequencing (WGS), whole exome sequencing (WES), and targeted gene panel sequencing ("targeted-sequencing") data were collected of colorectal aden</w:t>
      </w:r>
      <w:r>
        <w:t>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52,86,87</w:t>
      </w:r>
      <w:r>
        <w:t xml:space="preserve"> </w:t>
      </w:r>
      <w:r>
        <w:t>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(MMRF)-CoMMpass online re</w:t>
      </w:r>
      <w:r>
        <w:t>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w:t>
      </w:r>
      <w:r>
        <w:t>the libraries. A detailed list of all cancer studies can be found in Supplementary Tables 1 and 2.</w:t>
      </w:r>
    </w:p>
    <w:p w:rsidR="00AA3288" w:rsidRDefault="00F254E3">
      <w:pPr>
        <w:pStyle w:val="Heading2"/>
      </w:pPr>
      <w:bookmarkStart w:id="12" w:name="hypermutated-sample-cutoff"/>
      <w:r>
        <w:t>Hypermutated sample cutoff</w:t>
      </w:r>
      <w:bookmarkEnd w:id="12"/>
    </w:p>
    <w:p w:rsidR="00AA3288" w:rsidRDefault="00F254E3">
      <w:pPr>
        <w:pStyle w:val="FirstParagraph"/>
      </w:pPr>
      <w:r>
        <w:t>Some of the COAD samples had 5 to 10-times more mutations than the average, often due to microsatellite instability (MSI). A Gauss</w:t>
      </w:r>
      <w:r>
        <w:t>ian mixed model was used to find the optimal cutoff based on available WGS and WES data. The top 17% and 21% of samples were considered hypermutants in WGS and WES, respectively. The same 17% cutoff was applied to the targeted-sequencing data. Hypermutants</w:t>
      </w:r>
      <w:r>
        <w:t xml:space="preserve"> were not excluded from the identification of mutational signatures because signature 6 (marked as "MSI") is caused by MSI.</w:t>
      </w:r>
    </w:p>
    <w:p w:rsidR="00AA3288" w:rsidRDefault="00F254E3">
      <w:pPr>
        <w:pStyle w:val="Heading2"/>
      </w:pPr>
      <w:bookmarkStart w:id="13" w:name="tissue-gene-expression-filter"/>
      <w:r>
        <w:t>Tissue gene expression filter</w:t>
      </w:r>
      <w:bookmarkEnd w:id="13"/>
    </w:p>
    <w:p w:rsidR="00AA3288" w:rsidRDefault="00F254E3">
      <w:pPr>
        <w:pStyle w:val="FirstParagraph"/>
      </w:pPr>
      <w:r>
        <w:t>A conservative filter for tissue-specific gene expression was used to remove genes not expressed in th</w:t>
      </w:r>
      <w:r>
        <w:t>e tissues of study. Normal tissue gene expression data was gathered from the GTEx Portal (12/03/2018)</w:t>
      </w:r>
      <w:r>
        <w:rPr>
          <w:vertAlign w:val="superscript"/>
        </w:rPr>
        <w:t>91</w:t>
      </w:r>
      <w:r>
        <w:t xml:space="preserve"> and The Human Protein Atlas (HPA, 12/03/2018),</w:t>
      </w:r>
      <w:r>
        <w:rPr>
          <w:vertAlign w:val="superscript"/>
        </w:rPr>
        <w:t>92,93</w:t>
      </w:r>
      <w:r>
        <w:t xml:space="preserve"> and tumor expression data was collected from MMRF-CoMMpass (01/14/2019), TCGA-COAD, TCGA-LUAD, and T</w:t>
      </w:r>
      <w:r>
        <w:t>CGA-PAAD.</w:t>
      </w:r>
      <w:r>
        <w:rPr>
          <w:vertAlign w:val="superscript"/>
        </w:rPr>
        <w:t>52,86,87,89</w:t>
      </w:r>
      <w:r>
        <w:t xml:space="preserve"> A gene was considered “expressed” in a tissue if it </w:t>
      </w:r>
      <w:r>
        <w:lastRenderedPageBreak/>
        <w:t>met at least one of the following criteria: 1) a median expression level of at least 1 TPM across all samples of the tissue in GTEx, 2) indicated as expressed at at least 1 TPM in the</w:t>
      </w:r>
      <w:r>
        <w:t xml:space="preserve"> HPA data set for the tissue, 3) expressed with a median level of 1 batch-normalized raw counts (using RSEM) in the corresponding tumor RNA-sequencing data.</w:t>
      </w:r>
    </w:p>
    <w:p w:rsidR="00AA3288" w:rsidRDefault="00F254E3">
      <w:pPr>
        <w:pStyle w:val="Heading2"/>
      </w:pPr>
      <w:bookmarkStart w:id="14" w:name="Xdb2b988ba2f6f8338a7e3864787a7671dd51eb8"/>
      <w:r>
        <w:t>Calculating overall distribution of hotspot mutations</w:t>
      </w:r>
      <w:bookmarkEnd w:id="14"/>
    </w:p>
    <w:p w:rsidR="00AA3288" w:rsidRDefault="00F254E3">
      <w:pPr>
        <w:pStyle w:val="FirstParagraph"/>
      </w:pPr>
      <w:r>
        <w:t>The frequency of mutations at the four hotspo</w:t>
      </w:r>
      <w:r>
        <w:t xml:space="preserve">ts of </w:t>
      </w:r>
      <w:r>
        <w:rPr>
          <w:i/>
        </w:rPr>
        <w:t>KRAS</w:t>
      </w:r>
      <w:r>
        <w:t xml:space="preserve"> across COAD, LUAD, MM, and PAAD was calculated by accounting for the different yearly incidence of each cancer type. The incidence of cancers of the "colorectum," "lung and bronchus," "myeloma," and "pancreas" were obtained from the American Can</w:t>
      </w:r>
      <w:r>
        <w:t>cer Society:</w:t>
      </w:r>
      <w:r>
        <w:rPr>
          <w:vertAlign w:val="superscript"/>
        </w:rPr>
        <w:t>94</w:t>
      </w:r>
      <w:r>
        <w:t xml:space="preserve"> 3,870,000 colorectum, 5,930,000 lung and bronchus, 680,000 myeloma, 1,280,000 pancreas. The incidences of COAD, LUAD, and PAAD were estimated by multiplying the number of cases of their respective tissue by the proportion they constitute: 95</w:t>
      </w:r>
      <w:r>
        <w:t>%,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rsidR="00AA3288" w:rsidRDefault="00F254E3">
      <w:pPr>
        <w:pStyle w:val="Heading2"/>
      </w:pPr>
      <w:bookmarkStart w:id="15" w:name="protein-protein-interaction-network-ppin"/>
      <w:r>
        <w:t>Protein-Protein Interaction Network (PPIN)</w:t>
      </w:r>
      <w:bookmarkEnd w:id="15"/>
    </w:p>
    <w:p w:rsidR="00AA3288" w:rsidRDefault="00F254E3">
      <w:pPr>
        <w:pStyle w:val="FirstParagraph"/>
      </w:pPr>
      <w:r>
        <w:t>The PPIN used throughout the study was the combination of interactions from STRING,</w:t>
      </w:r>
      <w:r>
        <w:rPr>
          <w:vertAlign w:val="superscript"/>
        </w:rPr>
        <w:t>96,97</w:t>
      </w:r>
      <w:r>
        <w:t xml:space="preserve"> HINT,</w:t>
      </w:r>
      <w:r>
        <w:rPr>
          <w:vertAlign w:val="superscript"/>
        </w:rPr>
        <w:t>98</w:t>
      </w:r>
      <w:r>
        <w:t xml:space="preserve"> and BioPlex.</w:t>
      </w:r>
      <w:r>
        <w:rPr>
          <w:vertAlign w:val="superscript"/>
        </w:rPr>
        <w:t>99</w:t>
      </w:r>
    </w:p>
    <w:p w:rsidR="00AA3288" w:rsidRDefault="00F254E3">
      <w:pPr>
        <w:pStyle w:val="Heading2"/>
      </w:pPr>
      <w:bookmarkStart w:id="16" w:name="identifying-mutational-signatures"/>
      <w:r>
        <w:t>Identifying mutational signatures</w:t>
      </w:r>
      <w:bookmarkEnd w:id="16"/>
    </w:p>
    <w:p w:rsidR="00AA3288" w:rsidRDefault="00F254E3">
      <w:pPr>
        <w:pStyle w:val="FirstParagraph"/>
      </w:pPr>
      <w:r>
        <w:t>The genome-wide mutations of a sample can be deconvolved into mutat</w:t>
      </w:r>
      <w:r>
        <w:t>ional signatures that represent endogenous or exogenous mutagenic processes.</w:t>
      </w:r>
      <w:r>
        <w:rPr>
          <w:vertAlign w:val="superscript"/>
        </w:rPr>
        <w:t>26</w:t>
      </w:r>
      <w:r>
        <w:t xml:space="preserve"> Single nucleotide variants (SNVs) from exomes or genomes were divided into 96 types, according to the 6 mutations of a pyrimidine (C&gt;A, C&gt;G, C&gt;T and T&gt;A, T&gt;C, T&gt;G) and the 16 po</w:t>
      </w:r>
      <w:r>
        <w:t>ssible combinations of 3’ and 5’ adjacent bases. The MATLAB</w:t>
      </w:r>
      <w:r>
        <w:rPr>
          <w:vertAlign w:val="superscript"/>
        </w:rPr>
        <w:t>100</w:t>
      </w:r>
      <w:r>
        <w:t xml:space="preserve"> implementation of NMF algorithm, SigProfiler,</w:t>
      </w:r>
      <w:r>
        <w:rPr>
          <w:vertAlign w:val="superscript"/>
        </w:rPr>
        <w:t>26</w:t>
      </w:r>
      <w:r>
        <w:t xml:space="preserve"> was used to discover the underlying mutational patterns that are common across tumors. Mutational signatures were discovered separately for each </w:t>
      </w:r>
      <w:r>
        <w:t>tumor type and the optimal number of signatures was determined based on silhouette width and Frobenius error.</w:t>
      </w:r>
      <w:r>
        <w:rPr>
          <w:vertAlign w:val="superscript"/>
        </w:rPr>
        <w:t>101</w:t>
      </w:r>
    </w:p>
    <w:p w:rsidR="00AA3288" w:rsidRDefault="00F254E3">
      <w:pPr>
        <w:pStyle w:val="BodyText"/>
      </w:pPr>
      <w:r>
        <w:t>The spectrum of the signatures discovered by NMF were matched to the COSMIC catalog.</w:t>
      </w:r>
      <w:r>
        <w:rPr>
          <w:vertAlign w:val="superscript"/>
        </w:rPr>
        <w:t>102</w:t>
      </w:r>
      <w:r>
        <w:t xml:space="preserve"> For the signatures for which none of the 30 signatures </w:t>
      </w:r>
      <w:r>
        <w:t>in COSMIC catalog was found to be compatible, we referred to more recent studies in literature and expanded upon the COSMIC catalog. In particular, there were multiple subtypes of signature 7 reported previously in.</w:t>
      </w:r>
      <w:r>
        <w:rPr>
          <w:vertAlign w:val="superscript"/>
        </w:rPr>
        <w:t>27,103</w:t>
      </w:r>
      <w:r>
        <w:t xml:space="preserve"> Further, the analysis revealed a s</w:t>
      </w:r>
      <w:r>
        <w:t>ignature that was predominantly C&gt;A but not a subtype of signature 7. This signature 38 was previously reported to be caused by indirect UV exposure.</w:t>
      </w:r>
      <w:r>
        <w:rPr>
          <w:vertAlign w:val="superscript"/>
        </w:rPr>
        <w:t>27</w:t>
      </w:r>
      <w:r>
        <w:t xml:space="preserve"> Three versions of the signature associated to POLE mutations, signature 10, were discovered (previously </w:t>
      </w:r>
      <w:r>
        <w:t>reported in</w:t>
      </w:r>
      <w:r>
        <w:rPr>
          <w:vertAlign w:val="superscript"/>
        </w:rPr>
        <w:t>27</w:t>
      </w:r>
      <w:r>
        <w:t>). These three POLE signatures differed in the C&gt;A, C&gt;T or C&gt;G parts of the mutational spectrum. In LUAD, a signature with mutations of type C[C&gt;A]N and T[C&gt;A]N attributable to 8-oxo-guanine</w:t>
      </w:r>
      <w:r>
        <w:rPr>
          <w:vertAlign w:val="superscript"/>
        </w:rPr>
        <w:t>27</w:t>
      </w:r>
      <w:r>
        <w:t xml:space="preserve"> was found. One signature that was discovered in CO</w:t>
      </w:r>
      <w:r>
        <w:t>AD did not have a good match with a previously published signature, although it resembled a signature previously reported to be caused by SBSA</w:t>
      </w:r>
      <w:r>
        <w:rPr>
          <w:vertAlign w:val="superscript"/>
        </w:rPr>
        <w:t>104</w:t>
      </w:r>
      <w:r>
        <w:t xml:space="preserve"> and signatures 34 and 41 in reference.</w:t>
      </w:r>
      <w:r>
        <w:rPr>
          <w:vertAlign w:val="superscript"/>
        </w:rPr>
        <w:t>27</w:t>
      </w:r>
      <w:r>
        <w:t xml:space="preserve"> This signature was not adjusted to </w:t>
      </w:r>
      <w:r>
        <w:lastRenderedPageBreak/>
        <w:t>resemble those previously reported</w:t>
      </w:r>
      <w:r>
        <w:t xml:space="preserve">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105</w:t>
      </w:r>
      <w:r>
        <w:t xml:space="preserve"> and were removed from downstream a</w:t>
      </w:r>
      <w:r>
        <w:t>nalysis. Signatures that contributed to less than 5% of the mutations were also removed from downstream analysis. The levels of each signature in each tumor sample were calculated using Non-Negative Least Squares.</w:t>
      </w:r>
      <w:r>
        <w:rPr>
          <w:vertAlign w:val="superscript"/>
        </w:rPr>
        <w:t>106</w:t>
      </w:r>
      <w:r>
        <w:t xml:space="preserve"> The final spectra for each mutational s</w:t>
      </w:r>
      <w:r>
        <w:t>ignature and mutational signature composition of each tumor samples can be found in the Supplementary Data.</w:t>
      </w:r>
    </w:p>
    <w:p w:rsidR="00AA3288" w:rsidRDefault="00F254E3">
      <w:pPr>
        <w:pStyle w:val="Heading2"/>
      </w:pPr>
      <w:bookmarkStart w:id="17" w:name="Xa3a0f66be6a11d62d4e291edeecb72acd1b3398"/>
      <w:r>
        <w:t xml:space="preserve">Probability of </w:t>
      </w:r>
      <w:r>
        <w:rPr>
          <w:i/>
        </w:rPr>
        <w:t>KRAS</w:t>
      </w:r>
      <w:r>
        <w:t xml:space="preserve"> mutations from mutational signatures</w:t>
      </w:r>
      <w:bookmarkEnd w:id="17"/>
    </w:p>
    <w:p w:rsidR="00AA3288" w:rsidRDefault="00F254E3">
      <w:pPr>
        <w:pStyle w:val="FirstParagraph"/>
      </w:pPr>
      <w:r>
        <w:t xml:space="preserve">For each sample harboring a </w:t>
      </w:r>
      <w:r>
        <w:rPr>
          <w:i/>
        </w:rPr>
        <w:t>KRAS</w:t>
      </w:r>
      <w:r>
        <w:t xml:space="preserve"> mutation, the probability of occurrence given the mutation</w:t>
      </w:r>
      <w:r>
        <w:t xml:space="preserve">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w:t>
      </w:r>
      <w:r>
        <w:t xml:space="preserve">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rsidR="00AA3288" w:rsidRDefault="00F254E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r>
                <w:rPr>
                  <w:rFonts w:ascii="Cambria Math" w:hAnsi="Cambria Math"/>
                </w:rPr>
                <m:t>,</m:t>
              </m:r>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den>
          </m:f>
        </m:oMath>
      </m:oMathPara>
    </w:p>
    <w:p w:rsidR="00AA3288" w:rsidRDefault="00F254E3">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rsidR="00AA3288" w:rsidRDefault="00F254E3">
      <w:pPr>
        <w:pStyle w:val="Heading2"/>
      </w:pPr>
      <w:bookmarkStart w:id="18" w:name="X7dafa6d99097747e66a939fa052e66c2c7d40a4"/>
      <w:r>
        <w:t xml:space="preserve">Predicting </w:t>
      </w:r>
      <w:r>
        <w:rPr>
          <w:i/>
        </w:rPr>
        <w:t>KRAS</w:t>
      </w:r>
      <w:r>
        <w:t xml:space="preserve"> allele frequency by mutational signatures</w:t>
      </w:r>
      <w:bookmarkEnd w:id="18"/>
    </w:p>
    <w:p w:rsidR="00AA3288" w:rsidRDefault="00F254E3">
      <w:pPr>
        <w:pStyle w:val="FirstParagraph"/>
      </w:pPr>
      <w:r>
        <w:t>The mutational signatures are linear combinations of the 96-dimension spectrum of possible</w:t>
      </w:r>
      <w:r>
        <w:t xml:space="preserv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w:t>
      </w:r>
      <w:r>
        <w:t xml:space="preserve">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leat 3% o</w:t>
      </w:r>
      <w:r>
        <w:t>f the tumor samples. The 95% confidence intervals were bootstrapped.</w:t>
      </w:r>
      <w:r>
        <w:rPr>
          <w:vertAlign w:val="superscript"/>
        </w:rPr>
        <w:t>107</w:t>
      </w:r>
      <w:r>
        <w:t xml:space="preserve"> The predicted frequencies of the </w:t>
      </w:r>
      <w:r>
        <w:rPr>
          <w:i/>
        </w:rPr>
        <w:t>KRAS</w:t>
      </w:r>
      <w:r>
        <w:t xml:space="preserve"> alleles for each cancer are available in the Supplementary Table.</w:t>
      </w:r>
    </w:p>
    <w:p w:rsidR="00AA3288" w:rsidRDefault="00F254E3">
      <w:pPr>
        <w:pStyle w:val="Heading2"/>
      </w:pPr>
      <w:bookmarkStart w:id="19" w:name="comutation-with-kras-alleles"/>
      <w:r>
        <w:t xml:space="preserve">Comutation with </w:t>
      </w:r>
      <w:r>
        <w:rPr>
          <w:i/>
        </w:rPr>
        <w:t>KRAS</w:t>
      </w:r>
      <w:r>
        <w:t xml:space="preserve"> alleles</w:t>
      </w:r>
      <w:bookmarkEnd w:id="19"/>
    </w:p>
    <w:p w:rsidR="00AA3288" w:rsidRDefault="00F254E3">
      <w:pPr>
        <w:pStyle w:val="FirstParagraph"/>
      </w:pPr>
      <w:r>
        <w:t>A one-tailed Fisher’s exact test of independence wa</w:t>
      </w:r>
      <w:r>
        <w:t xml:space="preserve">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w:t>
      </w:r>
      <w:r>
        <w:t xml:space="preserve">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p>
    <w:p w:rsidR="00AA3288" w:rsidRDefault="00F254E3">
      <w:pPr>
        <w:pStyle w:val="BodyText"/>
      </w:pPr>
      <w:r>
        <w:t>The Row-Column Exclusivity Test was used to identify reduced frequency of comut</w:t>
      </w:r>
      <w:r>
        <w:t xml:space="preserve">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events given that </w:t>
      </w:r>
      <w:r>
        <w:lastRenderedPageBreak/>
        <w:t>the number of times the gene is mutated in all samples is fixed and the</w:t>
      </w:r>
      <w:r>
        <w:t xml:space="preserve"> number of mutations in each sample is fixed. Thus, the test conditions on both the frequency of mutation of the gene and the mutational burden of the samples. For this reason, only WGS and WES data could be used for this analysis (using just the exonic mu</w:t>
      </w:r>
      <w:r>
        <w:t>tations from WGS). Only genes with a mutational frequency of at least 2% and at least 10 mutually exclusive events were considered.</w:t>
      </w:r>
    </w:p>
    <w:p w:rsidR="00AA3288" w:rsidRDefault="00F254E3">
      <w:pPr>
        <w:pStyle w:val="BodyText"/>
      </w:pPr>
      <w:r>
        <w:t>The Fisher’s exact test was used to detect increased comutation interactions because, unlike the Row-Column Exclusivity Test</w:t>
      </w:r>
      <w:r>
        <w:t xml:space="preserve">, it could utilize the targeted sequencing data. However, the Row-Column Exclusivity Text outperformed the Row Exclusivity Test, a comparable permutation-based approximation of the Fisher’s exact test, in the original publication by Leiserson </w:t>
      </w:r>
      <w:r>
        <w:rPr>
          <w:i/>
        </w:rPr>
        <w:t>et al.</w:t>
      </w:r>
      <w:r>
        <w:t>,</w:t>
      </w:r>
      <w:r>
        <w:rPr>
          <w:vertAlign w:val="superscript"/>
        </w:rPr>
        <w:t>40</w:t>
      </w:r>
      <w:r>
        <w:t xml:space="preserve"> sug</w:t>
      </w:r>
      <w:r>
        <w:t>gesting it would be more sensitive for detecting reduced comutation interactions in the current study.</w:t>
      </w:r>
    </w:p>
    <w:p w:rsidR="00AA3288" w:rsidRDefault="00F254E3">
      <w:pPr>
        <w:pStyle w:val="BodyText"/>
      </w:pPr>
      <w:r>
        <w:t>COAD samples identified as hypermutants were excluded from this analysis as they were likely microsatellite instable. Thus, these samples would be expect</w:t>
      </w:r>
      <w:r>
        <w:t xml:space="preserve">ed to have a high proportion of passenger mutations that would contribute substantial noise to the identification </w:t>
      </w:r>
      <w:r>
        <w:rPr>
          <w:i/>
        </w:rPr>
        <w:t>KRAS</w:t>
      </w:r>
      <w:r>
        <w:t xml:space="preserve"> allele-specific comutation interactions.</w:t>
      </w:r>
    </w:p>
    <w:p w:rsidR="00AA3288" w:rsidRDefault="00F254E3">
      <w:pPr>
        <w:pStyle w:val="Heading2"/>
      </w:pPr>
      <w:bookmarkStart w:id="20" w:name="functional-enrichment"/>
      <w:r>
        <w:t>Functional enrichment</w:t>
      </w:r>
      <w:bookmarkEnd w:id="20"/>
    </w:p>
    <w:p w:rsidR="00AA3288" w:rsidRDefault="00F254E3">
      <w:pPr>
        <w:pStyle w:val="FirstParagraph"/>
      </w:pPr>
      <w:r>
        <w:t xml:space="preserve">The R interface to the online </w:t>
      </w:r>
      <w:r>
        <w:rPr>
          <w:i/>
        </w:rPr>
        <w:t>Enrichr</w:t>
      </w:r>
      <w:r>
        <w:t xml:space="preserve"> tool was used to identify enriched g</w:t>
      </w:r>
      <w:r>
        <w:t>ene sets in the comutation networks and allele-specific synthetic lethal clusters.</w:t>
      </w:r>
      <w:r>
        <w:rPr>
          <w:vertAlign w:val="superscript"/>
        </w:rPr>
        <w:t>108–110</w:t>
      </w:r>
      <w:r>
        <w:t xml:space="preserve"> The online API was last accessed on April 9, 2020. Gene sets from the following sources provided by Enrichr were used: BioCarta (2016), GO Biological Process (2018), </w:t>
      </w:r>
      <w:r>
        <w:t>KEA (2015), KEGG (2019), Panther (2016), PPI Hub Proteins, Reactome (2016), Transcription Factor PPIs, and WikiPathways (2019).</w:t>
      </w:r>
    </w:p>
    <w:p w:rsidR="00AA3288" w:rsidRDefault="00F254E3">
      <w:pPr>
        <w:pStyle w:val="Heading2"/>
      </w:pPr>
      <w:bookmarkStart w:id="21" w:name="Xdb71face557a85867e32c776e14108c10f843cb"/>
      <w:r>
        <w:t>Modeling of cancer cell line genetic dependencies</w:t>
      </w:r>
      <w:bookmarkEnd w:id="21"/>
    </w:p>
    <w:p w:rsidR="00AA3288" w:rsidRDefault="00F254E3">
      <w:pPr>
        <w:pStyle w:val="FirstParagraph"/>
      </w:pPr>
      <w:r>
        <w:t>Genetic dependency data was downloaded from the online DepMap portal (https://</w:t>
      </w:r>
      <w:r>
        <w:t xml:space="preserve">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w:t>
      </w:r>
      <w:r>
        <w:t xml:space="preserve"> a </w:t>
      </w:r>
      <w:r>
        <w:rPr>
          <w:i/>
        </w:rPr>
        <w:t>KRAS</w:t>
      </w:r>
      <w:r>
        <w:t xml:space="preserve"> allele found in at least 3 cell lines were included in the study.</w:t>
      </w:r>
    </w:p>
    <w:p w:rsidR="00AA3288" w:rsidRDefault="00F254E3">
      <w:pPr>
        <w:pStyle w:val="BodyText"/>
      </w:pPr>
      <w:r>
        <w:t xml:space="preserve">The genetic dependency score is often linked to the expression of the gene. </w:t>
      </w:r>
      <w:r>
        <w:t xml:space="preserve">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w:t>
      </w:r>
      <w:r>
        <w:t xml:space="preserve">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w:t>
      </w:r>
      <w:r>
        <w:t xml:space="preserve"> &lt; 0.01). For these genes, one-versus-all Student’s </w:t>
      </w:r>
      <w:r>
        <w:rPr>
          <w:i/>
        </w:rPr>
        <w:t>t</w:t>
      </w:r>
      <w:r>
        <w:t>-tests were used to compare the dependency scores of each group of cell lines against the others (Benjamini-Hochberg FDR adjusted p-value &lt; 0.05). These genes were declared as differentially dependent by</w:t>
      </w:r>
      <w:r>
        <w:t xml:space="preserve"> </w:t>
      </w:r>
      <w:r>
        <w:rPr>
          <w:i/>
        </w:rPr>
        <w:t>KRAS</w:t>
      </w:r>
      <w:r>
        <w:t xml:space="preserve"> allele. The box-plots in Fig. </w:t>
      </w:r>
      <w:hyperlink w:anchor="fig:coad-dependency-main">
        <w:r>
          <w:rPr>
            <w:rStyle w:val="Hyperlink"/>
          </w:rPr>
          <w:t>4</w:t>
        </w:r>
      </w:hyperlink>
      <w:r>
        <w:t xml:space="preserve"> and </w:t>
      </w:r>
      <w:r w:rsidR="005041FF">
        <w:t>Supplementary Fig. 7</w:t>
      </w:r>
      <w:r>
        <w:t xml:space="preserve"> show pairwise </w:t>
      </w:r>
      <w:r>
        <w:rPr>
          <w:i/>
        </w:rPr>
        <w:t>t</w:t>
      </w:r>
      <w:r>
        <w:t>-tests with Benjamini-Hochberg FDR adjusted p-value.</w:t>
      </w:r>
    </w:p>
    <w:p w:rsidR="00AA3288" w:rsidRDefault="00F254E3">
      <w:pPr>
        <w:pStyle w:val="Heading2"/>
      </w:pPr>
      <w:bookmarkStart w:id="22" w:name="Xc3bf1c3d800ef32128f9eb89736137486275050"/>
      <w:r>
        <w:lastRenderedPageBreak/>
        <w:t>Gene Set Enrichment Analys</w:t>
      </w:r>
      <w:r>
        <w:t>is (GSEA) of genetic dependency</w:t>
      </w:r>
      <w:bookmarkEnd w:id="22"/>
    </w:p>
    <w:p w:rsidR="00AA3288" w:rsidRDefault="00F254E3">
      <w:pPr>
        <w:pStyle w:val="FirstParagraph"/>
      </w:pPr>
      <w:r>
        <w:t>The GSEA tool (version 3.0) was acquired from the online GSEA portal (https://www.gsea-msigdb.org/gsea/index.jsp). Gene sets were acquired through MSigDB (https://www.gsea-msigdb.org/gsea/msigdb/index.jsp; downloaded on Octo</w:t>
      </w:r>
      <w:r>
        <w:t>ber 15, 2019). The analysis used the Hallmark and C2 gene sets and permuted the genes 10,000 times for the statistical test. All other settings were set to default values.</w:t>
      </w:r>
    </w:p>
    <w:p w:rsidR="00AA3288" w:rsidRDefault="00F254E3">
      <w:pPr>
        <w:pStyle w:val="Heading2"/>
      </w:pPr>
      <w:bookmarkStart w:id="23" w:name="X1f22b44f319e7894af8260b2e250a070ca87c6f"/>
      <w:r>
        <w:t>Modelling the effect of comutation events on genetic dependency</w:t>
      </w:r>
      <w:bookmarkEnd w:id="23"/>
    </w:p>
    <w:p w:rsidR="00AA3288" w:rsidRDefault="00F254E3">
      <w:pPr>
        <w:pStyle w:val="FirstParagraph"/>
      </w:pPr>
      <w:r>
        <w:t xml:space="preserve">For each gene found </w:t>
      </w:r>
      <w:r>
        <w:t xml:space="preserve">to have a genetic dependency interaction with a </w:t>
      </w:r>
      <w:r>
        <w:rPr>
          <w:i/>
        </w:rPr>
        <w:t>KRAS</w:t>
      </w:r>
      <w:r>
        <w:t xml:space="preserve"> allele, an additional linear model was built to estimate the effect of the mutation of genes that comutate with the </w:t>
      </w:r>
      <w:r>
        <w:rPr>
          <w:i/>
        </w:rPr>
        <w:t>KRAS</w:t>
      </w:r>
      <w:r>
        <w:t xml:space="preserve"> allele. Eq. </w:t>
      </w:r>
      <w:hyperlink w:anchor="eq:comutation-genetic-dep-model">
        <w:r>
          <w:rPr>
            <w:rStyle w:val="Hyperlink"/>
          </w:rPr>
          <w:t>[eq:comutation-g</w:t>
        </w:r>
        <w:r>
          <w:rPr>
            <w:rStyle w:val="Hyperlink"/>
          </w:rPr>
          <w:t>enetic-dep</w:t>
        </w:r>
        <w:r>
          <w:rPr>
            <w:rStyle w:val="Hyperlink"/>
          </w:rPr>
          <w:t>-</w:t>
        </w:r>
        <w:r>
          <w:rPr>
            <w:rStyle w:val="Hyperlink"/>
          </w:rPr>
          <w:t>model]</w:t>
        </w:r>
      </w:hyperlink>
      <w:r>
        <w:t xml:space="preserve"> presents the formula for the model where </w:t>
      </w:r>
      <m:oMath>
        <m:sSub>
          <m:sSubPr>
            <m:ctrlPr>
              <w:rPr>
                <w:rFonts w:ascii="Cambria Math" w:hAnsi="Cambria Math"/>
              </w:rPr>
            </m:ctrlPr>
          </m:sSubPr>
          <m:e>
            <m:r>
              <w:rPr>
                <w:rFonts w:ascii="Cambria Math" w:hAnsi="Cambria Math"/>
              </w:rPr>
              <m:t>d</m:t>
            </m:r>
          </m:e>
          <m:sub>
            <m:r>
              <w:rPr>
                <w:rFonts w:ascii="Cambria Math" w:hAnsi="Cambria Math"/>
              </w:rPr>
              <m:t>g</m:t>
            </m:r>
          </m:sub>
        </m:sSub>
      </m:oMath>
      <w:r>
        <w:t xml:space="preserve"> is the dependency score from knocking-out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RNA</m:t>
            </m:r>
          </m:sub>
        </m:sSub>
      </m:oMath>
      <w:r>
        <w:t xml:space="preserve"> estimates the effect of RNA expression of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mutated</m:t>
            </m:r>
          </m:sub>
        </m:sSub>
      </m:oMath>
      <w:r>
        <w:t xml:space="preserve"> estimates the effect of a mutation to gene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oMath>
      <w:r w:rsidR="005041FF">
        <w:t xml:space="preserve"> </w:t>
      </w:r>
      <w:r>
        <w:t xml:space="preserve"> estimates the effect of the </w:t>
      </w:r>
      <w:r>
        <w:rPr>
          <w:i/>
        </w:rPr>
        <w:t>KRAS</w:t>
      </w:r>
      <w:r>
        <w:t xml:space="preserve"> allele, and </w:t>
      </w:r>
      <m:oMath>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i</m:t>
                </m:r>
              </m:sub>
            </m:sSub>
          </m:sub>
        </m:sSub>
      </m:oMath>
      <w:r>
        <w:t xml:space="preserve"> estimates the effect of a mutation to the comutation gene </w:t>
      </w:r>
      <m:oMath>
        <m:r>
          <w:rPr>
            <w:rFonts w:ascii="Cambria Math" w:hAnsi="Cambria Math"/>
          </w:rPr>
          <m:t>i</m:t>
        </m:r>
      </m:oMath>
      <w:r>
        <w:t>.</w:t>
      </w:r>
    </w:p>
    <w:p w:rsidR="005041FF" w:rsidRDefault="005041FF">
      <w:pPr>
        <w:pStyle w:val="FirstParagraph"/>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 xml:space="preserve">=α+ </m:t>
          </m:r>
          <m:sSub>
            <m:sSubPr>
              <m:ctrlPr>
                <w:rPr>
                  <w:rFonts w:ascii="Cambria Math" w:hAnsi="Cambria Math"/>
                </w:rPr>
              </m:ctrlPr>
            </m:sSubPr>
            <m:e>
              <m:r>
                <w:rPr>
                  <w:rFonts w:ascii="Cambria Math" w:hAnsi="Cambria Math"/>
                </w:rPr>
                <m:t>β</m:t>
              </m:r>
            </m:e>
            <m:sub>
              <m:r>
                <m:rPr>
                  <m:nor/>
                </m:rPr>
                <m:t>RNA</m:t>
              </m:r>
            </m:sub>
          </m:sSub>
          <m:r>
            <w:rPr>
              <w:rFonts w:ascii="Cambria Math" w:hAnsi="Cambria Math"/>
            </w:rPr>
            <m:t>r+</m:t>
          </m:r>
          <m:sSub>
            <m:sSubPr>
              <m:ctrlPr>
                <w:rPr>
                  <w:rFonts w:ascii="Cambria Math" w:hAnsi="Cambria Math"/>
                </w:rPr>
              </m:ctrlPr>
            </m:sSubPr>
            <m:e>
              <m:r>
                <w:rPr>
                  <w:rFonts w:ascii="Cambria Math" w:hAnsi="Cambria Math"/>
                </w:rPr>
                <m:t>β</m:t>
              </m:r>
            </m:e>
            <m:sub>
              <m:r>
                <m:rPr>
                  <m:nor/>
                </m:rPr>
                <m:t>mutated</m:t>
              </m:r>
            </m:sub>
          </m:sSub>
          <m:r>
            <w:rPr>
              <w:rFonts w:ascii="Cambria Math" w:hAnsi="Cambria Math"/>
            </w:rPr>
            <m:t>m+</m:t>
          </m:r>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r>
            <w:rPr>
              <w:rFonts w:ascii="Cambria Math" w:hAnsi="Cambria Math"/>
            </w:rPr>
            <m:t>k+</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1</m:t>
                  </m:r>
                </m:sub>
              </m:sSub>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n</m:t>
                  </m:r>
                </m:sub>
              </m:sSub>
            </m:sub>
          </m:sSub>
          <m:sSub>
            <m:sSubPr>
              <m:ctrlPr>
                <w:rPr>
                  <w:rFonts w:ascii="Cambria Math" w:hAnsi="Cambria Math"/>
                  <w:i/>
                </w:rPr>
              </m:ctrlPr>
            </m:sSubPr>
            <m:e>
              <m:r>
                <w:rPr>
                  <w:rFonts w:ascii="Cambria Math" w:hAnsi="Cambria Math"/>
                </w:rPr>
                <m:t>c</m:t>
              </m:r>
            </m:e>
            <m:sub>
              <m:r>
                <w:rPr>
                  <w:rFonts w:ascii="Cambria Math" w:hAnsi="Cambria Math"/>
                </w:rPr>
                <m:t>n</m:t>
              </m:r>
            </m:sub>
          </m:sSub>
        </m:oMath>
      </m:oMathPara>
    </w:p>
    <w:p w:rsidR="00AA3288" w:rsidRDefault="00F254E3">
      <w:pPr>
        <w:pStyle w:val="FirstParagraph"/>
      </w:pPr>
      <w:r>
        <w:t>Only comutation genes mutated WT in at least 3 cell lines and WT in at least 3 cell lines were included as covariates. The model was fit with elastic-net regulariza</w:t>
      </w:r>
      <w:r>
        <w:t>tion</w:t>
      </w:r>
      <w:r>
        <w:rPr>
          <w:vertAlign w:val="superscript"/>
        </w:rPr>
        <w:t>69</w:t>
      </w:r>
      <w:r>
        <w:t xml:space="preserve"> constraining the mixing parameter </w:t>
      </w:r>
      <m:oMath>
        <m:r>
          <w:rPr>
            <w:rFonts w:ascii="Cambria Math" w:hAnsi="Cambria Math"/>
          </w:rPr>
          <m:t>α</m:t>
        </m:r>
        <m:r>
          <w:rPr>
            <w:rFonts w:ascii="Cambria Math" w:hAnsi="Cambria Math"/>
          </w:rPr>
          <m:t>∈[0.75,1]</m:t>
        </m:r>
      </m:oMath>
      <w:r>
        <w:t>, thus favoring the L1 penalty. To avoid including perfectly correlated variables in the model, comutating genes that were perfectly correlated (i.e. they were mutated in exactly the same cell lines) were</w:t>
      </w:r>
      <w:r>
        <w:t xml:space="preserve"> merged into a single predictor.</w:t>
      </w:r>
    </w:p>
    <w:p w:rsidR="00AA3288" w:rsidRDefault="00F254E3">
      <w:pPr>
        <w:pStyle w:val="Heading2"/>
      </w:pPr>
      <w:bookmarkStart w:id="24" w:name="code-availability"/>
      <w:r>
        <w:t>Code availability</w:t>
      </w:r>
      <w:bookmarkEnd w:id="24"/>
    </w:p>
    <w:p w:rsidR="00AA3288" w:rsidRDefault="00F254E3">
      <w:pPr>
        <w:pStyle w:val="FirstParagraph"/>
      </w:pPr>
      <w:r>
        <w:t>All code is available at https://github.com/jhrcook/comutation. See the README for the organization of the code and how to run the analyses. Python v3.7</w:t>
      </w:r>
      <w:r>
        <w:rPr>
          <w:vertAlign w:val="superscript"/>
        </w:rPr>
        <w:t>111</w:t>
      </w:r>
      <w:r>
        <w:t xml:space="preserve"> and R v3.6.1</w:t>
      </w:r>
      <w:r>
        <w:rPr>
          <w:vertAlign w:val="superscript"/>
        </w:rPr>
        <w:t>112</w:t>
      </w:r>
      <w:r>
        <w:t xml:space="preserve"> were used for most of the analyse</w:t>
      </w:r>
      <w:r>
        <w:t>s.</w:t>
      </w:r>
    </w:p>
    <w:p w:rsidR="00AA3288" w:rsidRDefault="00F254E3">
      <w:pPr>
        <w:pStyle w:val="Heading1"/>
      </w:pPr>
      <w:bookmarkStart w:id="25" w:name="acknowledgements"/>
      <w:r>
        <w:t>Acknowledgements</w:t>
      </w:r>
      <w:bookmarkEnd w:id="25"/>
    </w:p>
    <w:p w:rsidR="00AA3288" w:rsidRDefault="00F254E3">
      <w:pPr>
        <w:pStyle w:val="FirstParagraph"/>
      </w:pPr>
      <w:r>
        <w:t>This work was supported by a grant from the National Institutes of Health (R01CA232372 to K.M.H.) and an award from the Cancer Research UK Grand Challenge and the Mark Foundation to the SPECIFICANCER team. The whole exome sequencing data of MM were acquire</w:t>
      </w:r>
      <w:r>
        <w:t>d from the Multiple Myeloma Research Foundation Personalized Medicine Initiative.</w:t>
      </w:r>
    </w:p>
    <w:p w:rsidR="00AA3288" w:rsidRDefault="00F254E3">
      <w:pPr>
        <w:pStyle w:val="Heading1"/>
      </w:pPr>
      <w:bookmarkStart w:id="26" w:name="author-contributions"/>
      <w:r>
        <w:t>Author contributions</w:t>
      </w:r>
      <w:bookmarkEnd w:id="26"/>
    </w:p>
    <w:p w:rsidR="00AA3288" w:rsidRDefault="00F254E3">
      <w:pPr>
        <w:pStyle w:val="FirstParagraph"/>
      </w:pPr>
      <w:r>
        <w:t>J.H.C., G.E.M.M., P.J.P., and K.M.H. devised the research strategy. J.H.C., G.E.M.M., and D.C.G. performed the analyses. J.H.C., G.E.M.M., P.J.P., and K.</w:t>
      </w:r>
      <w:r>
        <w:t xml:space="preserve">M.H. wrote the manuscript. J.H.C., </w:t>
      </w:r>
      <w:r>
        <w:lastRenderedPageBreak/>
        <w:t>G.E.M.M., P.J.P., and K.M.H. helped to interpret results. All authors reviewed and approved the final manuscript.</w:t>
      </w:r>
    </w:p>
    <w:p w:rsidR="00AA3288" w:rsidRDefault="00F254E3">
      <w:pPr>
        <w:pStyle w:val="Heading1"/>
      </w:pPr>
      <w:bookmarkStart w:id="27" w:name="competing-interests"/>
      <w:r>
        <w:t>Competing interests</w:t>
      </w:r>
      <w:bookmarkEnd w:id="27"/>
    </w:p>
    <w:p w:rsidR="00AA3288" w:rsidRDefault="00F254E3">
      <w:pPr>
        <w:pStyle w:val="FirstParagraph"/>
      </w:pPr>
      <w:r>
        <w:t>The authors declare that they have no competing interests.</w:t>
      </w:r>
    </w:p>
    <w:p w:rsidR="005041FF" w:rsidRDefault="005041FF">
      <w:bookmarkStart w:id="28" w:name="fig:mutational-signatures-main"/>
      <w:r>
        <w:br w:type="page"/>
      </w:r>
    </w:p>
    <w:p w:rsidR="00AA3288" w:rsidRDefault="00F254E3">
      <w:pPr>
        <w:pStyle w:val="CaptionedFigure"/>
      </w:pPr>
      <w:r>
        <w:rPr>
          <w:noProof/>
        </w:rPr>
        <w:lastRenderedPageBreak/>
        <w:drawing>
          <wp:inline distT="0" distB="0" distL="0" distR="0">
            <wp:extent cx="5334000" cy="3853030"/>
            <wp:effectExtent l="0" t="0" r="0" b="0"/>
            <wp:docPr id="1" name="Picture" descr="The contribution of mutational processes to KRAS mutagenesis."/>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7"/>
                    <a:stretch>
                      <a:fillRect/>
                    </a:stretch>
                  </pic:blipFill>
                  <pic:spPr bwMode="auto">
                    <a:xfrm>
                      <a:off x="0" y="0"/>
                      <a:ext cx="5334000" cy="3853030"/>
                    </a:xfrm>
                    <a:prstGeom prst="rect">
                      <a:avLst/>
                    </a:prstGeom>
                    <a:noFill/>
                    <a:ln w="9525">
                      <a:noFill/>
                      <a:headEnd/>
                      <a:tailEnd/>
                    </a:ln>
                  </pic:spPr>
                </pic:pic>
              </a:graphicData>
            </a:graphic>
          </wp:inline>
        </w:drawing>
      </w:r>
      <w:bookmarkEnd w:id="28"/>
    </w:p>
    <w:p w:rsidR="00AA3288" w:rsidRDefault="005041FF">
      <w:pPr>
        <w:pStyle w:val="ImageCaption"/>
      </w:pPr>
      <w:r>
        <w:t xml:space="preserve">Figure 1. </w:t>
      </w:r>
      <w:r w:rsidR="00F254E3">
        <w:t xml:space="preserve">The contribution of mutational processes to </w:t>
      </w:r>
      <w:r w:rsidR="00F254E3">
        <w:t>KRAS</w:t>
      </w:r>
      <w:r w:rsidR="00F254E3">
        <w:t xml:space="preserve"> mutagenesis.</w:t>
      </w:r>
    </w:p>
    <w:p w:rsidR="005041FF" w:rsidRDefault="005041FF">
      <w:r>
        <w:br w:type="page"/>
      </w:r>
    </w:p>
    <w:p w:rsidR="00AA3288" w:rsidRDefault="00F254E3">
      <w:pPr>
        <w:pStyle w:val="BodyText"/>
      </w:pPr>
      <w:r>
        <w:lastRenderedPageBreak/>
        <w:t xml:space="preserve">Figure 1. </w:t>
      </w:r>
      <w:r>
        <w:rPr>
          <w:b/>
        </w:rPr>
        <w:t xml:space="preserve">The contribution of mutational processes to </w:t>
      </w:r>
      <w:r>
        <w:rPr>
          <w:b/>
          <w:i/>
        </w:rPr>
        <w:t>KRAS</w:t>
      </w:r>
      <w:r>
        <w:rPr>
          <w:b/>
        </w:rPr>
        <w:t xml:space="preserve"> mutagenesis.</w:t>
      </w:r>
      <w:r>
        <w:t xml:space="preserve"> </w:t>
      </w:r>
      <w:r>
        <w:rPr>
          <w:b/>
        </w:rPr>
        <w:t>a.</w:t>
      </w:r>
      <w:r>
        <w:t xml:space="preserve"> The distribution of </w:t>
      </w:r>
      <w:r>
        <w:rPr>
          <w:i/>
        </w:rPr>
        <w:t>KRAS</w:t>
      </w:r>
      <w:r>
        <w:t xml:space="preserve"> allele frequencies at the four ho</w:t>
      </w:r>
      <w:r>
        <w:t xml:space="preserve">tspots, codons 12 (left), 13 (middle-left), 61 (middle-right), and 146 (right) in each cancer. The size of the circle reflects the percent of </w:t>
      </w:r>
      <w:r>
        <w:rPr>
          <w:i/>
        </w:rPr>
        <w:t>KRAS</w:t>
      </w:r>
      <w:r>
        <w:t xml:space="preserve"> mutations that are the indicated allele in each cancer. Each cancer is assigned a different color. The number</w:t>
      </w:r>
      <w:r>
        <w:t xml:space="preserve"> of tumor samples whose sequencing data was collected for this study is indicated along the y-axis. </w:t>
      </w:r>
      <w:r>
        <w:rPr>
          <w:b/>
        </w:rPr>
        <w:t>b.</w:t>
      </w:r>
      <w:r>
        <w:t xml:space="preserve"> The frequency of </w:t>
      </w:r>
      <w:r>
        <w:rPr>
          <w:i/>
        </w:rPr>
        <w:t>KRAS</w:t>
      </w:r>
      <w:r>
        <w:t xml:space="preserve"> mutations in each cancer. </w:t>
      </w:r>
      <w:r>
        <w:rPr>
          <w:b/>
        </w:rPr>
        <w:t>c.</w:t>
      </w:r>
      <w:r>
        <w:t xml:space="preserve"> The average levels of mutational signatures in tumor samples separated by </w:t>
      </w:r>
      <w:r>
        <w:rPr>
          <w:i/>
        </w:rPr>
        <w:t>KRAS</w:t>
      </w:r>
      <w:r>
        <w:t xml:space="preserve"> allele. Each color repr</w:t>
      </w:r>
      <w:r>
        <w:t xml:space="preserve">esents a different mutational signature. Mutational signatures of know etiology are annotated. </w:t>
      </w:r>
      <w:r>
        <w:rPr>
          <w:b/>
        </w:rPr>
        <w:t>d.</w:t>
      </w:r>
      <w:r>
        <w:t xml:space="preserve"> The average probability of each mutational signature to have caused the </w:t>
      </w:r>
      <w:r>
        <w:rPr>
          <w:i/>
        </w:rPr>
        <w:t>KRAS</w:t>
      </w:r>
      <w:r>
        <w:t xml:space="preserve"> mutation in a tumor sample. This value accounts for the level of each mutational </w:t>
      </w:r>
      <w:r>
        <w:t xml:space="preserve">signature in the tumor sample and the ability of the mutational signature to cause the indicated </w:t>
      </w:r>
      <w:r>
        <w:rPr>
          <w:i/>
        </w:rPr>
        <w:t>KRAS</w:t>
      </w:r>
      <w:r>
        <w:t xml:space="preserve"> allele.</w:t>
      </w:r>
    </w:p>
    <w:p w:rsidR="005041FF" w:rsidRDefault="005041FF">
      <w:bookmarkStart w:id="29" w:name="fig:obs-vs-pred-main"/>
      <w:r>
        <w:br w:type="page"/>
      </w:r>
    </w:p>
    <w:p w:rsidR="00AA3288" w:rsidRDefault="00F254E3">
      <w:pPr>
        <w:pStyle w:val="CaptionedFigure"/>
      </w:pPr>
      <w:r>
        <w:rPr>
          <w:noProof/>
        </w:rPr>
        <w:lastRenderedPageBreak/>
        <w:drawing>
          <wp:inline distT="0" distB="0" distL="0" distR="0">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8"/>
                    <a:stretch>
                      <a:fillRect/>
                    </a:stretch>
                  </pic:blipFill>
                  <pic:spPr bwMode="auto">
                    <a:xfrm>
                      <a:off x="0" y="0"/>
                      <a:ext cx="5334000" cy="1488208"/>
                    </a:xfrm>
                    <a:prstGeom prst="rect">
                      <a:avLst/>
                    </a:prstGeom>
                    <a:noFill/>
                    <a:ln w="9525">
                      <a:noFill/>
                      <a:headEnd/>
                      <a:tailEnd/>
                    </a:ln>
                  </pic:spPr>
                </pic:pic>
              </a:graphicData>
            </a:graphic>
          </wp:inline>
        </w:drawing>
      </w:r>
      <w:bookmarkEnd w:id="29"/>
    </w:p>
    <w:p w:rsidR="00AA3288" w:rsidRDefault="005041FF">
      <w:pPr>
        <w:pStyle w:val="ImageCaption"/>
      </w:pPr>
      <w:r>
        <w:t xml:space="preserve">Figure 2. </w:t>
      </w:r>
      <w:r w:rsidR="00F254E3">
        <w:rPr>
          <w:b/>
        </w:rPr>
        <w:t xml:space="preserve">The predicted frequencies of cancer-specific </w:t>
      </w:r>
      <w:r w:rsidR="00F254E3">
        <w:rPr>
          <w:b/>
        </w:rPr>
        <w:t>KRAS</w:t>
      </w:r>
      <w:r w:rsidR="00F254E3">
        <w:rPr>
          <w:b/>
        </w:rPr>
        <w:t xml:space="preserve"> alleles.</w:t>
      </w:r>
      <w:r w:rsidR="00F254E3">
        <w:t xml:space="preserve"> The predicted vs. observed frequency of </w:t>
      </w:r>
      <w:r w:rsidR="00F254E3">
        <w:t>KRAS</w:t>
      </w:r>
      <w:r w:rsidR="00F254E3">
        <w:t xml:space="preserve"> alleles for the common alleles of each </w:t>
      </w:r>
      <w:r w:rsidR="00F254E3">
        <w:t xml:space="preserve">cancer. </w:t>
      </w:r>
      <m:oMath>
        <m:r>
          <w:rPr>
            <w:rFonts w:ascii="Cambria Math" w:hAnsi="Cambria Math"/>
          </w:rPr>
          <m:t>∆</m:t>
        </m:r>
      </m:oMath>
      <w:r w:rsidR="00F254E3">
        <w:t xml:space="preserve"> indicates rejection of the null hypothesis that the observed and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w:t>
      </w:r>
      <w:r w:rsidR="00F254E3">
        <w:t xml:space="preserve"> 95% confidence intervals of the predicted values. </w:t>
      </w:r>
    </w:p>
    <w:p w:rsidR="00AA3288" w:rsidRDefault="00F254E3">
      <w:pPr>
        <w:pStyle w:val="CaptionedFigure"/>
      </w:pPr>
      <w:bookmarkStart w:id="30" w:name="fig:comutation-main"/>
      <w:r>
        <w:rPr>
          <w:noProof/>
        </w:rPr>
        <w:lastRenderedPageBreak/>
        <w:drawing>
          <wp:inline distT="0" distB="0" distL="0" distR="0">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9"/>
                    <a:stretch>
                      <a:fillRect/>
                    </a:stretch>
                  </pic:blipFill>
                  <pic:spPr bwMode="auto">
                    <a:xfrm>
                      <a:off x="0" y="0"/>
                      <a:ext cx="5334000" cy="6669382"/>
                    </a:xfrm>
                    <a:prstGeom prst="rect">
                      <a:avLst/>
                    </a:prstGeom>
                    <a:noFill/>
                    <a:ln w="9525">
                      <a:noFill/>
                      <a:headEnd/>
                      <a:tailEnd/>
                    </a:ln>
                  </pic:spPr>
                </pic:pic>
              </a:graphicData>
            </a:graphic>
          </wp:inline>
        </w:drawing>
      </w:r>
      <w:bookmarkEnd w:id="30"/>
    </w:p>
    <w:p w:rsidR="00AA3288" w:rsidRDefault="005041FF">
      <w:pPr>
        <w:pStyle w:val="ImageCaption"/>
      </w:pPr>
      <w:r>
        <w:t xml:space="preserve">Figure 3. </w:t>
      </w:r>
      <w:r w:rsidR="00F254E3">
        <w:t xml:space="preserve">The comutation networks of oncogenic </w:t>
      </w:r>
      <w:r w:rsidR="00F254E3">
        <w:t>KRAS</w:t>
      </w:r>
      <w:r w:rsidR="00F254E3">
        <w:t xml:space="preserve"> alleles.</w:t>
      </w:r>
    </w:p>
    <w:p w:rsidR="005041FF" w:rsidRDefault="005041FF">
      <w:r>
        <w:br w:type="page"/>
      </w:r>
    </w:p>
    <w:p w:rsidR="00AA3288" w:rsidRDefault="00F254E3">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edge representing a comuta</w:t>
      </w:r>
      <w:r>
        <w:t>tion interaction between an allele and another gene. The color of the edge indicates whether the interaction was an increase (blue) or decrease (green) in the frequency of comutation. Genes with multiple interactions are represented by a grey dot to to dis</w:t>
      </w:r>
      <w:r>
        <w:t xml:space="preserve">ambiguate them from where edges intersect. </w:t>
      </w:r>
      <w:r>
        <w:rPr>
          <w:b/>
        </w:rPr>
        <w:t>b.</w:t>
      </w:r>
      <w:r>
        <w:t xml:space="preserve"> A subset of the network shown in panel a of genes that encode proteins known to physically interact with K-RAS, are in one of its canonical up- or downstream pathways, or are validated oncogenes. The width of t</w:t>
      </w:r>
      <w:r>
        <w:t xml:space="preserve">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both the function and the</w:t>
      </w:r>
      <w:r>
        <w:t xml:space="preserv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genes. Each column of the c</w:t>
      </w:r>
      <w:r>
        <w:t xml:space="preserve">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co</w:t>
      </w:r>
      <w:r>
        <w:t xml:space="preserve">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the gene was in the PPIN </w:t>
      </w:r>
      <w:r>
        <w:t xml:space="preserve">of the indicated SMAD protein. The bar plot shows the distribution of the comutation events of each gene across tumor samples with the various </w:t>
      </w:r>
      <w:r>
        <w:rPr>
          <w:i/>
        </w:rPr>
        <w:t>KRAS</w:t>
      </w:r>
      <w:r>
        <w:t xml:space="preserve"> mutations.</w:t>
      </w:r>
    </w:p>
    <w:p w:rsidR="00AA3288" w:rsidRDefault="00F254E3">
      <w:pPr>
        <w:pStyle w:val="CaptionedFigure"/>
      </w:pPr>
      <w:bookmarkStart w:id="31" w:name="fig:coad-dependency-main"/>
      <w:r>
        <w:rPr>
          <w:noProof/>
        </w:rPr>
        <w:lastRenderedPageBreak/>
        <w:drawing>
          <wp:inline distT="0" distB="0" distL="0" distR="0">
            <wp:extent cx="5334000" cy="4743280"/>
            <wp:effectExtent l="0" t="0" r="0" b="0"/>
            <wp:docPr id="4" name="Picture" descr="Allele-specific genetic dependencies in COAD cell lines."/>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0"/>
                    <a:stretch>
                      <a:fillRect/>
                    </a:stretch>
                  </pic:blipFill>
                  <pic:spPr bwMode="auto">
                    <a:xfrm>
                      <a:off x="0" y="0"/>
                      <a:ext cx="5334000" cy="4743280"/>
                    </a:xfrm>
                    <a:prstGeom prst="rect">
                      <a:avLst/>
                    </a:prstGeom>
                    <a:noFill/>
                    <a:ln w="9525">
                      <a:noFill/>
                      <a:headEnd/>
                      <a:tailEnd/>
                    </a:ln>
                  </pic:spPr>
                </pic:pic>
              </a:graphicData>
            </a:graphic>
          </wp:inline>
        </w:drawing>
      </w:r>
      <w:bookmarkEnd w:id="31"/>
    </w:p>
    <w:p w:rsidR="00AA3288" w:rsidRDefault="005041FF">
      <w:pPr>
        <w:pStyle w:val="ImageCaption"/>
      </w:pPr>
      <w:r>
        <w:t xml:space="preserve">Figure 4. </w:t>
      </w:r>
      <w:r w:rsidR="00F254E3">
        <w:t>Allele-specific genetic dependencies in COAD cell lines.</w:t>
      </w:r>
    </w:p>
    <w:p w:rsidR="005041FF" w:rsidRDefault="005041FF">
      <w:r>
        <w:br w:type="page"/>
      </w:r>
    </w:p>
    <w:p w:rsidR="00AA3288" w:rsidRDefault="00F254E3">
      <w:pPr>
        <w:pStyle w:val="BodyText"/>
      </w:pPr>
      <w:r>
        <w:lastRenderedPageBreak/>
        <w:t xml:space="preserve">Figure 4.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w:t>
      </w:r>
      <w:r>
        <w:t xml:space="preserve">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w:t>
      </w:r>
      <w:r>
        <w:t xml:space="preserve">resents a gene and each cell represents a cell line colored by its </w:t>
      </w:r>
      <w:r>
        <w:rPr>
          <w:i/>
        </w:rPr>
        <w:t>KRAS</w:t>
      </w:r>
      <w:r>
        <w:t xml:space="preserve"> allele. The cell lines are arranged in ranking order by their dependency score for the gene. Thus, each column indicates a rank. The line plots above the heatmaps indicate the represen</w:t>
      </w:r>
      <w:r>
        <w:t xml:space="preserve">tation (density) of each </w:t>
      </w:r>
      <w:r>
        <w:rPr>
          <w:i/>
        </w:rPr>
        <w:t>KRAS</w:t>
      </w:r>
      <w:r>
        <w:t xml:space="preserve"> allele at each rank across the genes. </w:t>
      </w:r>
      <w:r>
        <w:rPr>
          <w:b/>
        </w:rPr>
        <w:t>d.</w:t>
      </w:r>
      <w:r>
        <w:t xml:space="preserve"> Hierarchically clustered heatmaps of the genes that demonstrated differential genetic dependency amongst cell lines of different </w:t>
      </w:r>
      <w:r>
        <w:rPr>
          <w:i/>
        </w:rPr>
        <w:t>KRAS</w:t>
      </w:r>
      <w:r>
        <w:t xml:space="preserve"> alleles. Each column is a cell line labeled by its </w:t>
      </w:r>
      <w:r>
        <w:t xml:space="preserve">DepMap identifier and each row is a gene. </w:t>
      </w:r>
      <w:r>
        <w:rPr>
          <w:b/>
        </w:rPr>
        <w:t>e.</w:t>
      </w:r>
      <w:r>
        <w:t xml:space="preserve"> Examples of genes that demonstrated differential genetic dependency amongst cell lines of different </w:t>
      </w:r>
      <w:r>
        <w:rPr>
          <w:i/>
        </w:rPr>
        <w:t>KRAS</w:t>
      </w:r>
      <w:r>
        <w:t xml:space="preserve"> alleles (pairwise </w:t>
      </w:r>
      <w:r>
        <w:rPr>
          <w:i/>
        </w:rPr>
        <w:t>t</w:t>
      </w:r>
      <w:r>
        <w:t>-tests; *: p&lt;0.05, **: p&lt;0.01, ***: p&lt;0.001; p-values were adjusted using the Benjamini</w:t>
      </w:r>
      <w:r>
        <w:t>-Hochberg FDR correction method).</w:t>
      </w:r>
    </w:p>
    <w:p w:rsidR="00AA3288" w:rsidRDefault="00F254E3">
      <w:pPr>
        <w:pStyle w:val="CaptionedFigure"/>
      </w:pPr>
      <w:bookmarkStart w:id="32" w:name="fig:dep-map-comut-masking"/>
      <w:r>
        <w:rPr>
          <w:noProof/>
        </w:rPr>
        <w:lastRenderedPageBreak/>
        <w:drawing>
          <wp:inline distT="0" distB="0" distL="0" distR="0">
            <wp:extent cx="3167999" cy="6479307"/>
            <wp:effectExtent l="0" t="0" r="0" b="0"/>
            <wp:docPr id="5" name="Picture" descr="Some dependency interactions can be explained by comutation events."/>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1"/>
                    <a:stretch>
                      <a:fillRect/>
                    </a:stretch>
                  </pic:blipFill>
                  <pic:spPr bwMode="auto">
                    <a:xfrm>
                      <a:off x="0" y="0"/>
                      <a:ext cx="3167999" cy="6479307"/>
                    </a:xfrm>
                    <a:prstGeom prst="rect">
                      <a:avLst/>
                    </a:prstGeom>
                    <a:noFill/>
                    <a:ln w="9525">
                      <a:noFill/>
                      <a:headEnd/>
                      <a:tailEnd/>
                    </a:ln>
                  </pic:spPr>
                </pic:pic>
              </a:graphicData>
            </a:graphic>
          </wp:inline>
        </w:drawing>
      </w:r>
      <w:bookmarkEnd w:id="32"/>
    </w:p>
    <w:p w:rsidR="00AA3288" w:rsidRDefault="005041FF">
      <w:pPr>
        <w:pStyle w:val="ImageCaption"/>
      </w:pPr>
      <w:r>
        <w:t xml:space="preserve">Figure 5. </w:t>
      </w:r>
      <w:r w:rsidR="00F254E3">
        <w:t>Some dependency interactions can be explained by comutation events.</w:t>
      </w:r>
    </w:p>
    <w:p w:rsidR="005041FF" w:rsidRDefault="005041FF">
      <w:r>
        <w:br w:type="page"/>
      </w:r>
    </w:p>
    <w:p w:rsidR="00AA3288" w:rsidRDefault="00F254E3">
      <w:pPr>
        <w:pStyle w:val="BodyText"/>
      </w:pPr>
      <w:r>
        <w:lastRenderedPageBreak/>
        <w:t xml:space="preserve">Figure 5. </w:t>
      </w:r>
      <w:r>
        <w:rPr>
          <w:b/>
        </w:rPr>
        <w:t>Some dependency interactions can be explained by comutation events.</w:t>
      </w:r>
      <w:r>
        <w:t xml:space="preserve"> </w:t>
      </w:r>
      <w:r>
        <w:rPr>
          <w:b/>
        </w:rPr>
        <w:t>a.</w:t>
      </w:r>
      <w:r>
        <w:t xml:space="preserve"> The non-zero coefficients for the model of </w:t>
      </w:r>
      <w:r>
        <w:rPr>
          <w:i/>
        </w:rPr>
        <w:t>STARD9</w:t>
      </w:r>
      <w:r>
        <w:t xml:space="preserve"> dependency in COAD ce</w:t>
      </w:r>
      <w:r>
        <w:t xml:space="preserve">ll lines regressed on </w:t>
      </w:r>
      <w:r>
        <w:rPr>
          <w:i/>
        </w:rPr>
        <w:t>KRAS</w:t>
      </w:r>
      <w:r>
        <w:t xml:space="preserve"> G12D and its comutation interactors (top), and the actual dependency scores for </w:t>
      </w:r>
      <w:r>
        <w:rPr>
          <w:i/>
        </w:rPr>
        <w:t>KRAS</w:t>
      </w:r>
      <w:r>
        <w:t xml:space="preserve"> G12D mutant and </w:t>
      </w:r>
      <w:r>
        <w:rPr>
          <w:i/>
        </w:rPr>
        <w:t>TP53</w:t>
      </w:r>
      <w:r>
        <w:t xml:space="preserve"> mutant cell lines (bottom). Cell lines without either mutation or with both are not shown. </w:t>
      </w:r>
      <w:r>
        <w:rPr>
          <w:i/>
        </w:rPr>
        <w:t>KRAS</w:t>
      </w:r>
      <w:r>
        <w:t xml:space="preserve"> G12D has reduced comutation</w:t>
      </w:r>
      <w:r>
        <w:t xml:space="preserve"> with </w:t>
      </w:r>
      <w:r>
        <w:rPr>
          <w:i/>
        </w:rPr>
        <w:t>TP53</w:t>
      </w:r>
      <w:r>
        <w:t xml:space="preserve"> in COAD. </w:t>
      </w:r>
      <w:r>
        <w:rPr>
          <w:b/>
        </w:rPr>
        <w:t>b.</w:t>
      </w:r>
      <w:r>
        <w:t xml:space="preserve"> The non-zero coefficients for the model of </w:t>
      </w:r>
      <w:r>
        <w:rPr>
          <w:i/>
        </w:rPr>
        <w:t>EEF1E1</w:t>
      </w:r>
      <w:r>
        <w:t xml:space="preserve"> dependency in PAAD cell lines regressed on </w:t>
      </w:r>
      <w:r>
        <w:rPr>
          <w:i/>
        </w:rPr>
        <w:t>KRAS</w:t>
      </w:r>
      <w:r>
        <w:t xml:space="preserve"> G12D and its comutation interactors (top), and the actual dependency scores for </w:t>
      </w:r>
      <w:r>
        <w:rPr>
          <w:i/>
        </w:rPr>
        <w:t>KRAS</w:t>
      </w:r>
      <w:r>
        <w:t xml:space="preserve"> G12D mutant and </w:t>
      </w:r>
      <w:r>
        <w:rPr>
          <w:i/>
        </w:rPr>
        <w:t>SMAD4</w:t>
      </w:r>
      <w:r>
        <w:t xml:space="preserve"> mutant cell lines (bottom). </w:t>
      </w:r>
      <w:r>
        <w:t xml:space="preserve">Cell lines without either mutation or with both are not shown. </w:t>
      </w:r>
      <w:r>
        <w:rPr>
          <w:i/>
        </w:rPr>
        <w:t>KRAS</w:t>
      </w:r>
      <w:r>
        <w:t xml:space="preserve"> G12D has reduced comutation with </w:t>
      </w:r>
      <w:r>
        <w:rPr>
          <w:i/>
        </w:rPr>
        <w:t>SMAD4</w:t>
      </w:r>
      <w:r>
        <w:t xml:space="preserve"> in PAAD.</w:t>
      </w:r>
    </w:p>
    <w:p w:rsidR="005041FF" w:rsidRDefault="005041FF">
      <w:bookmarkStart w:id="33" w:name="fig:dep-map-comut-adding"/>
      <w:r>
        <w:br w:type="page"/>
      </w:r>
    </w:p>
    <w:p w:rsidR="00AA3288" w:rsidRDefault="00F254E3">
      <w:pPr>
        <w:pStyle w:val="CaptionedFigure"/>
      </w:pPr>
      <w:r>
        <w:rPr>
          <w:noProof/>
        </w:rPr>
        <w:lastRenderedPageBreak/>
        <w:drawing>
          <wp:inline distT="0" distB="0" distL="0" distR="0">
            <wp:extent cx="5334000" cy="5484607"/>
            <wp:effectExtent l="0" t="0" r="0" b="0"/>
            <wp:docPr id="6" name="Picture" descr="Integration of comutation and genetic dependency interactions."/>
            <wp:cNvGraphicFramePr/>
            <a:graphic xmlns:a="http://schemas.openxmlformats.org/drawingml/2006/main">
              <a:graphicData uri="http://schemas.openxmlformats.org/drawingml/2006/picture">
                <pic:pic xmlns:pic="http://schemas.openxmlformats.org/drawingml/2006/picture">
                  <pic:nvPicPr>
                    <pic:cNvPr id="0" name="Picture" descr="figures/Fig_6.jpeg"/>
                    <pic:cNvPicPr>
                      <a:picLocks noChangeAspect="1" noChangeArrowheads="1"/>
                    </pic:cNvPicPr>
                  </pic:nvPicPr>
                  <pic:blipFill>
                    <a:blip r:embed="rId12"/>
                    <a:stretch>
                      <a:fillRect/>
                    </a:stretch>
                  </pic:blipFill>
                  <pic:spPr bwMode="auto">
                    <a:xfrm>
                      <a:off x="0" y="0"/>
                      <a:ext cx="5334000" cy="5484607"/>
                    </a:xfrm>
                    <a:prstGeom prst="rect">
                      <a:avLst/>
                    </a:prstGeom>
                    <a:noFill/>
                    <a:ln w="9525">
                      <a:noFill/>
                      <a:headEnd/>
                      <a:tailEnd/>
                    </a:ln>
                  </pic:spPr>
                </pic:pic>
              </a:graphicData>
            </a:graphic>
          </wp:inline>
        </w:drawing>
      </w:r>
      <w:bookmarkEnd w:id="33"/>
    </w:p>
    <w:p w:rsidR="00AA3288" w:rsidRDefault="005041FF">
      <w:pPr>
        <w:pStyle w:val="ImageCaption"/>
      </w:pPr>
      <w:r>
        <w:t xml:space="preserve">Figure 6. </w:t>
      </w:r>
      <w:r w:rsidR="00F254E3">
        <w:t>Integration of comutation and genetic dependency interactions.</w:t>
      </w:r>
    </w:p>
    <w:p w:rsidR="005041FF" w:rsidRDefault="005041FF">
      <w:r>
        <w:br w:type="page"/>
      </w:r>
    </w:p>
    <w:p w:rsidR="00AA3288" w:rsidRDefault="00F254E3">
      <w:pPr>
        <w:pStyle w:val="BodyText"/>
      </w:pPr>
      <w:r>
        <w:lastRenderedPageBreak/>
        <w:t xml:space="preserve">Figure 6. </w:t>
      </w:r>
      <w:r>
        <w:rPr>
          <w:b/>
        </w:rPr>
        <w:t>Integration of comutation and genetic dependency interactions.</w:t>
      </w:r>
      <w:r>
        <w:t xml:space="preserve"> </w:t>
      </w:r>
      <w:r>
        <w:rPr>
          <w:b/>
        </w:rPr>
        <w:t>a.</w:t>
      </w:r>
      <w:r>
        <w:t xml:space="preserve"> The coefficients of </w:t>
      </w:r>
      <w:r>
        <w:rPr>
          <w:i/>
        </w:rPr>
        <w:t>KRAS</w:t>
      </w:r>
      <w:r>
        <w:t xml:space="preserve"> G12D, </w:t>
      </w:r>
      <w:r>
        <w:rPr>
          <w:i/>
        </w:rPr>
        <w:t>APC</w:t>
      </w:r>
      <w:r>
        <w:t xml:space="preserve">, or </w:t>
      </w:r>
      <w:r>
        <w:rPr>
          <w:i/>
        </w:rPr>
        <w:t>HECW1</w:t>
      </w:r>
      <w:r>
        <w:t xml:space="preserve"> from the model of </w:t>
      </w:r>
      <w:r>
        <w:rPr>
          <w:i/>
        </w:rPr>
        <w:t>SRSF5</w:t>
      </w:r>
      <w:r>
        <w:t xml:space="preserve"> dependency scores in COAD cell lines regressed on </w:t>
      </w:r>
      <w:r>
        <w:rPr>
          <w:i/>
        </w:rPr>
        <w:t>KRAS</w:t>
      </w:r>
      <w:r>
        <w:t xml:space="preserve"> G12D and its comutation interactors are shown on the top. The middle dot-plot presents the dependency scores of </w:t>
      </w:r>
      <w:r>
        <w:rPr>
          <w:i/>
        </w:rPr>
        <w:t>SRSF5</w:t>
      </w:r>
      <w:r>
        <w:t xml:space="preserve"> for COAD cell</w:t>
      </w:r>
      <w:r>
        <w:t xml:space="preserve"> lines with </w:t>
      </w:r>
      <w:r>
        <w:rPr>
          <w:i/>
        </w:rPr>
        <w:t>APC</w:t>
      </w:r>
      <w:r>
        <w:t xml:space="preserve"> or </w:t>
      </w:r>
      <w:r>
        <w:rPr>
          <w:i/>
        </w:rPr>
        <w:t>HECW1</w:t>
      </w:r>
      <w:r>
        <w:t xml:space="preserve"> mutants highlighted in each column. The comutation interactions of each gene with </w:t>
      </w:r>
      <w:r>
        <w:rPr>
          <w:i/>
        </w:rPr>
        <w:t>KRAS</w:t>
      </w:r>
      <w:r>
        <w:t xml:space="preserve"> G12D are shown along the bottom. </w:t>
      </w:r>
      <w:r>
        <w:rPr>
          <w:b/>
        </w:rPr>
        <w:t>b.</w:t>
      </w:r>
      <w:r>
        <w:t xml:space="preserve"> The coefficients of </w:t>
      </w:r>
      <w:r>
        <w:rPr>
          <w:i/>
        </w:rPr>
        <w:t>KRAS</w:t>
      </w:r>
      <w:r>
        <w:t xml:space="preserve"> G12R and </w:t>
      </w:r>
      <w:r>
        <w:rPr>
          <w:i/>
        </w:rPr>
        <w:t>DNAH5</w:t>
      </w:r>
      <w:r>
        <w:t xml:space="preserve"> from the model of </w:t>
      </w:r>
      <w:r>
        <w:rPr>
          <w:i/>
        </w:rPr>
        <w:t>KIAA1257</w:t>
      </w:r>
      <w:r>
        <w:t xml:space="preserve"> </w:t>
      </w:r>
      <w:r>
        <w:t xml:space="preserve">dependency scores in PAAD cell lines regressed on </w:t>
      </w:r>
      <w:r>
        <w:rPr>
          <w:i/>
        </w:rPr>
        <w:t>KRAS</w:t>
      </w:r>
      <w:r>
        <w:t xml:space="preserve"> G12R and its comutation interactors are shown on the top. The dependency score from knocking-out </w:t>
      </w:r>
      <w:r>
        <w:rPr>
          <w:i/>
        </w:rPr>
        <w:t>KIAA1257</w:t>
      </w:r>
      <w:r>
        <w:t xml:space="preserve"> for each cell line separated by if it has a mutation in neither </w:t>
      </w:r>
      <w:r>
        <w:rPr>
          <w:i/>
        </w:rPr>
        <w:t>DNAH5</w:t>
      </w:r>
      <w:r>
        <w:t xml:space="preserve"> nor </w:t>
      </w:r>
      <w:r>
        <w:rPr>
          <w:i/>
        </w:rPr>
        <w:t>G12R</w:t>
      </w:r>
      <w:r>
        <w:t>, in one of the g</w:t>
      </w:r>
      <w:r>
        <w:t xml:space="preserve">enes, or in both. The line and square points indicate the mean value between each group. The inset genetic interaction diagram indicates that </w:t>
      </w:r>
      <w:r>
        <w:rPr>
          <w:i/>
        </w:rPr>
        <w:t>KRAS</w:t>
      </w:r>
      <w:r>
        <w:t xml:space="preserve"> G12R and </w:t>
      </w:r>
      <w:r>
        <w:rPr>
          <w:i/>
        </w:rPr>
        <w:t>DNAH5</w:t>
      </w:r>
      <w:r>
        <w:t xml:space="preserve"> have a reduced comutation interaction. </w:t>
      </w:r>
      <w:r>
        <w:rPr>
          <w:b/>
        </w:rPr>
        <w:t>c.</w:t>
      </w:r>
      <w:r>
        <w:t xml:space="preserve"> The coefficients of </w:t>
      </w:r>
      <w:r>
        <w:rPr>
          <w:i/>
        </w:rPr>
        <w:t>KRAS</w:t>
      </w:r>
      <w:r>
        <w:t xml:space="preserve"> G12D, the </w:t>
      </w:r>
      <w:r>
        <w:rPr>
          <w:i/>
        </w:rPr>
        <w:t>KRAS</w:t>
      </w:r>
      <w:r>
        <w:t xml:space="preserve"> G12D and </w:t>
      </w:r>
      <w:r>
        <w:rPr>
          <w:i/>
        </w:rPr>
        <w:t>GPR</w:t>
      </w:r>
      <w:r>
        <w:rPr>
          <w:i/>
        </w:rPr>
        <w:t>98</w:t>
      </w:r>
      <w:r>
        <w:t xml:space="preserve"> comutation interaction term, and </w:t>
      </w:r>
      <w:r>
        <w:rPr>
          <w:i/>
        </w:rPr>
        <w:t>RNF43</w:t>
      </w:r>
      <w:r>
        <w:t xml:space="preserve"> from the model of </w:t>
      </w:r>
      <w:r>
        <w:rPr>
          <w:i/>
        </w:rPr>
        <w:t>FKBP1A</w:t>
      </w:r>
      <w:r>
        <w:t xml:space="preserve"> dependency scores in PAAD cell lines regressed on </w:t>
      </w:r>
      <w:r>
        <w:rPr>
          <w:i/>
        </w:rPr>
        <w:t>KRAS</w:t>
      </w:r>
      <w:r>
        <w:t xml:space="preserve"> G12D and its comutation interactors are shown on the top. The bottom dot-plot shows the dependency scores from knocking-out </w:t>
      </w:r>
      <w:r>
        <w:rPr>
          <w:i/>
        </w:rPr>
        <w:t>FKBP1A</w:t>
      </w:r>
      <w:r>
        <w:t xml:space="preserve"> in </w:t>
      </w:r>
      <w:r>
        <w:t xml:space="preserve">cells with and without a </w:t>
      </w:r>
      <w:r>
        <w:rPr>
          <w:i/>
        </w:rPr>
        <w:t>KRAS</w:t>
      </w:r>
      <w:r>
        <w:t xml:space="preserve"> G12D mutation or mutation in </w:t>
      </w:r>
      <w:r>
        <w:rPr>
          <w:i/>
        </w:rPr>
        <w:t>GPR98</w:t>
      </w:r>
      <w:r>
        <w:t xml:space="preserve"> or </w:t>
      </w:r>
      <w:r>
        <w:rPr>
          <w:i/>
        </w:rPr>
        <w:t>RNF43</w:t>
      </w:r>
      <w:r>
        <w:t xml:space="preserve">. The color of the point indicates which mutations the represented cell line has and </w:t>
      </w:r>
      <w:r>
        <w:rPr>
          <w:i/>
        </w:rPr>
        <w:t>KRAS</w:t>
      </w:r>
      <w:r>
        <w:t xml:space="preserve"> G12D cell lines are also triangles. </w:t>
      </w:r>
      <w:r>
        <w:rPr>
          <w:b/>
        </w:rPr>
        <w:t>d.</w:t>
      </w:r>
      <w:r>
        <w:t xml:space="preserve"> A diagram describing the complex interaction network f</w:t>
      </w:r>
      <w:r>
        <w:t xml:space="preserve">rom </w:t>
      </w:r>
      <w:r>
        <w:rPr>
          <w:b/>
        </w:rPr>
        <w:t>c</w:t>
      </w:r>
      <w:r>
        <w:t xml:space="preserve"> involving dependency (purple), comutation (blue and green), and protein-protein interactions (grey).</w:t>
      </w:r>
    </w:p>
    <w:p w:rsidR="00AA3288" w:rsidRDefault="00F254E3">
      <w:pPr>
        <w:pStyle w:val="CaptionedFigure"/>
      </w:pPr>
      <w:bookmarkStart w:id="34" w:name="sfig:mutational-signatures-supp"/>
      <w:r>
        <w:rPr>
          <w:noProof/>
        </w:rPr>
        <w:lastRenderedPageBreak/>
        <w:drawing>
          <wp:inline distT="0" distB="0" distL="0" distR="0">
            <wp:extent cx="5334000" cy="5484607"/>
            <wp:effectExtent l="0" t="0" r="0" b="0"/>
            <wp:docPr id="7"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3"/>
                    <a:stretch>
                      <a:fillRect/>
                    </a:stretch>
                  </pic:blipFill>
                  <pic:spPr bwMode="auto">
                    <a:xfrm>
                      <a:off x="0" y="0"/>
                      <a:ext cx="5334000" cy="5484607"/>
                    </a:xfrm>
                    <a:prstGeom prst="rect">
                      <a:avLst/>
                    </a:prstGeom>
                    <a:noFill/>
                    <a:ln w="9525">
                      <a:noFill/>
                      <a:headEnd/>
                      <a:tailEnd/>
                    </a:ln>
                  </pic:spPr>
                </pic:pic>
              </a:graphicData>
            </a:graphic>
          </wp:inline>
        </w:drawing>
      </w:r>
      <w:bookmarkEnd w:id="34"/>
    </w:p>
    <w:p w:rsidR="00AA3288" w:rsidRDefault="005041FF">
      <w:pPr>
        <w:pStyle w:val="ImageCaption"/>
      </w:pPr>
      <w:r>
        <w:t>Supplementary Figure 1.</w:t>
      </w:r>
      <w:r w:rsidR="00F254E3">
        <w:t xml:space="preserve"> </w:t>
      </w:r>
      <w:r w:rsidR="00F254E3">
        <w:rPr>
          <w:b/>
        </w:rPr>
        <w:t>Mutational signatures in tumor samples.</w:t>
      </w:r>
      <w:r w:rsidR="00F254E3">
        <w:t xml:space="preserve"> </w:t>
      </w:r>
      <w:r w:rsidR="00F254E3">
        <w:rPr>
          <w:b/>
        </w:rPr>
        <w:t>a, b.</w:t>
      </w:r>
      <w:r w:rsidR="00F254E3">
        <w:t xml:space="preserve"> The detected level of the mutational signatures in each tumor sample. In </w:t>
      </w:r>
      <w:r w:rsidR="00F254E3">
        <w:rPr>
          <w:b/>
        </w:rPr>
        <w:t>a</w:t>
      </w:r>
      <w:r w:rsidR="00F254E3">
        <w:t>, each tumor sample is a c</w:t>
      </w:r>
      <w:r w:rsidR="00F254E3">
        <w:t xml:space="preserve">olumn. </w:t>
      </w:r>
      <w:r w:rsidR="00F254E3">
        <w:rPr>
          <w:b/>
        </w:rPr>
        <w:t>c.</w:t>
      </w:r>
      <w:r w:rsidR="00F254E3">
        <w:t xml:space="preserve"> The average levels of clock (signatures 1 and 5) and non-clock (all other signatures) in the tumor samples. </w:t>
      </w:r>
    </w:p>
    <w:p w:rsidR="00AA3288" w:rsidRDefault="00F254E3">
      <w:pPr>
        <w:pStyle w:val="CaptionedFigure"/>
      </w:pPr>
      <w:bookmarkStart w:id="35" w:name="sfig:obs-vs-pred-supp"/>
      <w:r>
        <w:rPr>
          <w:noProof/>
        </w:rPr>
        <w:lastRenderedPageBreak/>
        <w:drawing>
          <wp:inline distT="0" distB="0" distL="0" distR="0">
            <wp:extent cx="5334000" cy="4890960"/>
            <wp:effectExtent l="0" t="0" r="0" b="0"/>
            <wp:docPr id="8"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4"/>
                    <a:stretch>
                      <a:fillRect/>
                    </a:stretch>
                  </pic:blipFill>
                  <pic:spPr bwMode="auto">
                    <a:xfrm>
                      <a:off x="0" y="0"/>
                      <a:ext cx="5334000" cy="4890960"/>
                    </a:xfrm>
                    <a:prstGeom prst="rect">
                      <a:avLst/>
                    </a:prstGeom>
                    <a:noFill/>
                    <a:ln w="9525">
                      <a:noFill/>
                      <a:headEnd/>
                      <a:tailEnd/>
                    </a:ln>
                  </pic:spPr>
                </pic:pic>
              </a:graphicData>
            </a:graphic>
          </wp:inline>
        </w:drawing>
      </w:r>
      <w:bookmarkEnd w:id="35"/>
    </w:p>
    <w:p w:rsidR="00AA3288" w:rsidRDefault="005041FF">
      <w:pPr>
        <w:pStyle w:val="ImageCaption"/>
      </w:pPr>
      <w:r>
        <w:t xml:space="preserve">Supplementary Figure </w:t>
      </w:r>
      <w:r>
        <w:t>2</w:t>
      </w:r>
      <w:r>
        <w:t>.</w:t>
      </w:r>
      <w:r w:rsidR="00F254E3">
        <w:t xml:space="preserve"> </w:t>
      </w:r>
      <w:r w:rsidR="00F254E3">
        <w:rPr>
          <w:b/>
        </w:rPr>
        <w:t xml:space="preserve">The predicted frequencies of all oncogenic </w:t>
      </w:r>
      <w:r w:rsidR="00F254E3">
        <w:rPr>
          <w:b/>
        </w:rPr>
        <w:t>KRAS</w:t>
      </w:r>
      <w:r w:rsidR="00F254E3">
        <w:rPr>
          <w:b/>
        </w:rPr>
        <w:t xml:space="preserve"> alleles in each cancer.</w:t>
      </w:r>
      <w:r w:rsidR="00F254E3">
        <w:t xml:space="preserve"> The predicted vs. observed frequency of </w:t>
      </w:r>
      <w:r w:rsidR="00F254E3">
        <w:t>KRAS</w:t>
      </w:r>
      <w:r w:rsidR="00F254E3">
        <w:t xml:space="preserve"> alleles in each c</w:t>
      </w:r>
      <w:r w:rsidR="00F254E3">
        <w:t xml:space="preserve">ancer for all </w:t>
      </w:r>
      <w:r w:rsidR="00F254E3">
        <w:t>KRAS</w:t>
      </w:r>
      <w:r w:rsidR="00F254E3">
        <w:t xml:space="preserve"> alleles demonstrated to drive any of the four cancers. The </w:t>
      </w:r>
      <w:r w:rsidR="00F254E3">
        <w:t>KRAS</w:t>
      </w:r>
      <w:r w:rsidR="00F254E3">
        <w:t xml:space="preserve"> alleles included in the calculation were found mutated frequently in at least one of the four cancer types. </w:t>
      </w:r>
      <m:oMath>
        <m:r>
          <w:rPr>
            <w:rFonts w:ascii="Cambria Math" w:hAnsi="Cambria Math"/>
          </w:rPr>
          <m:t>▴</m:t>
        </m:r>
      </m:oMath>
      <w:r w:rsidR="00F254E3">
        <w:t xml:space="preserve"> indicates rejection of the null hypothesis that the observed an</w:t>
      </w:r>
      <w:r w:rsidR="00F254E3">
        <w:t xml:space="preserve">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 95% confidence intervals of the predicted values. </w:t>
      </w:r>
    </w:p>
    <w:p w:rsidR="00AA3288" w:rsidRDefault="00F254E3">
      <w:pPr>
        <w:pStyle w:val="CaptionedFigure"/>
      </w:pPr>
      <w:bookmarkStart w:id="36" w:name="sfig:luad-comutation-network"/>
      <w:r>
        <w:rPr>
          <w:noProof/>
        </w:rPr>
        <w:lastRenderedPageBreak/>
        <w:drawing>
          <wp:inline distT="0" distB="0" distL="0" distR="0">
            <wp:extent cx="5334000" cy="2665744"/>
            <wp:effectExtent l="0" t="0" r="0" b="0"/>
            <wp:docPr id="9"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5"/>
                    <a:stretch>
                      <a:fillRect/>
                    </a:stretch>
                  </pic:blipFill>
                  <pic:spPr bwMode="auto">
                    <a:xfrm>
                      <a:off x="0" y="0"/>
                      <a:ext cx="5334000" cy="2665744"/>
                    </a:xfrm>
                    <a:prstGeom prst="rect">
                      <a:avLst/>
                    </a:prstGeom>
                    <a:noFill/>
                    <a:ln w="9525">
                      <a:noFill/>
                      <a:headEnd/>
                      <a:tailEnd/>
                    </a:ln>
                  </pic:spPr>
                </pic:pic>
              </a:graphicData>
            </a:graphic>
          </wp:inline>
        </w:drawing>
      </w:r>
      <w:bookmarkEnd w:id="36"/>
    </w:p>
    <w:p w:rsidR="00AA3288" w:rsidRDefault="005041FF">
      <w:pPr>
        <w:pStyle w:val="ImageCaption"/>
      </w:pPr>
      <w:r>
        <w:t xml:space="preserve">Supplementary Figure </w:t>
      </w:r>
      <w:r>
        <w:t>3</w:t>
      </w:r>
      <w:r>
        <w:t>.</w:t>
      </w:r>
      <w:r w:rsidR="00F254E3">
        <w:t xml:space="preserve"> </w:t>
      </w:r>
      <w:r w:rsidR="00F254E3">
        <w:rPr>
          <w:b/>
        </w:rPr>
        <w:t xml:space="preserve">The comutation networks of </w:t>
      </w:r>
      <w:r w:rsidR="00F254E3">
        <w:rPr>
          <w:b/>
        </w:rPr>
        <w:t>KRAS</w:t>
      </w:r>
      <w:r w:rsidR="00F254E3">
        <w:rPr>
          <w:b/>
        </w:rPr>
        <w:t xml:space="preserve"> alleles in LUAD.</w:t>
      </w:r>
      <w:r w:rsidR="00F254E3">
        <w:t xml:space="preserve"> </w:t>
      </w:r>
      <w:r w:rsidR="00F254E3">
        <w:rPr>
          <w:b/>
        </w:rPr>
        <w:t>a.</w:t>
      </w:r>
      <w:r w:rsidR="00F254E3">
        <w:t xml:space="preserve"> The comutation network of the </w:t>
      </w:r>
      <w:r w:rsidR="00F254E3">
        <w:t>KRAS</w:t>
      </w:r>
      <w:r w:rsidR="00F254E3">
        <w:t xml:space="preserve"> alleles in LUAD where each edge represents a comutation interaction between an allele and another gene. The color of the edge indicates whether the interaction was an in</w:t>
      </w:r>
      <w:r w:rsidR="00F254E3">
        <w:t xml:space="preserve">crease (blue) or decrease (green) in the frequency of comutation. Genes with multiple interactions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w:t>
      </w:r>
      <w:r w:rsidR="00F254E3">
        <w:t xml:space="preserve">of genes in one of the canonical up- or downstream signaling pathways of K-RAS. The width of the edge indicates the strength of the association. </w:t>
      </w:r>
    </w:p>
    <w:p w:rsidR="005041FF" w:rsidRDefault="005041FF">
      <w:bookmarkStart w:id="37" w:name="sfig:mm-comutation-heatmap"/>
      <w:r>
        <w:br w:type="page"/>
      </w:r>
    </w:p>
    <w:p w:rsidR="00AA3288" w:rsidRDefault="00F254E3">
      <w:pPr>
        <w:pStyle w:val="CaptionedFigure"/>
      </w:pPr>
      <w:r>
        <w:rPr>
          <w:noProof/>
        </w:rPr>
        <w:lastRenderedPageBreak/>
        <w:drawing>
          <wp:inline distT="0" distB="0" distL="0" distR="0">
            <wp:extent cx="5334000" cy="2964448"/>
            <wp:effectExtent l="0" t="0" r="0" b="0"/>
            <wp:docPr id="10"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6"/>
                    <a:stretch>
                      <a:fillRect/>
                    </a:stretch>
                  </pic:blipFill>
                  <pic:spPr bwMode="auto">
                    <a:xfrm>
                      <a:off x="0" y="0"/>
                      <a:ext cx="5334000" cy="2964448"/>
                    </a:xfrm>
                    <a:prstGeom prst="rect">
                      <a:avLst/>
                    </a:prstGeom>
                    <a:noFill/>
                    <a:ln w="9525">
                      <a:noFill/>
                      <a:headEnd/>
                      <a:tailEnd/>
                    </a:ln>
                  </pic:spPr>
                </pic:pic>
              </a:graphicData>
            </a:graphic>
          </wp:inline>
        </w:drawing>
      </w:r>
      <w:bookmarkEnd w:id="37"/>
    </w:p>
    <w:p w:rsidR="00AA3288" w:rsidRDefault="005041FF">
      <w:pPr>
        <w:pStyle w:val="ImageCaption"/>
      </w:pPr>
      <w:r>
        <w:t xml:space="preserve">Supplementary Figure </w:t>
      </w:r>
      <w:r>
        <w:t>4</w:t>
      </w:r>
      <w:r>
        <w:t>.</w:t>
      </w:r>
      <w:r w:rsidR="00F254E3">
        <w:t xml:space="preserve"> </w:t>
      </w:r>
      <w:r w:rsidR="00F254E3">
        <w:rPr>
          <w:b/>
        </w:rPr>
        <w:t xml:space="preserve">The comutation frequencies between known MM driver genes and </w:t>
      </w:r>
      <w:r w:rsidR="00F254E3">
        <w:rPr>
          <w:b/>
        </w:rPr>
        <w:t>KRAS</w:t>
      </w:r>
      <w:r w:rsidR="00F254E3">
        <w:rPr>
          <w:b/>
        </w:rPr>
        <w:t xml:space="preserve"> alleles.</w:t>
      </w:r>
      <w:r w:rsidR="00F254E3">
        <w:t xml:space="preserve"> The color is correlated with the</w:t>
      </w:r>
      <w:r w:rsidR="00F254E3">
        <w:t xml:space="preserve"> comutation frequency (the fraction of cells with the </w:t>
      </w:r>
      <w:r w:rsidR="00F254E3">
        <w:t>KRAS</w:t>
      </w:r>
      <w:r w:rsidR="00F254E3">
        <w:t xml:space="preserve"> allele that also have a mutation in the other driver gene), indicated in each cell. Bold percent values indicate statistical significance of a comutation interaction (see Methods). The bar plot alo</w:t>
      </w:r>
      <w:r w:rsidR="00F254E3">
        <w:t xml:space="preserve">ng the top indicates the number of samples with the </w:t>
      </w:r>
      <w:r w:rsidR="00F254E3">
        <w:t>KRAS</w:t>
      </w:r>
      <w:r w:rsidR="00F254E3">
        <w:t xml:space="preserve"> allele, and the bar plot on the right indicates the number of samples with a mutation in the gene. </w:t>
      </w:r>
    </w:p>
    <w:p w:rsidR="0090630C" w:rsidRDefault="0090630C">
      <w:bookmarkStart w:id="38" w:name="sfig:paad-comutation-network"/>
      <w:r>
        <w:br w:type="page"/>
      </w:r>
    </w:p>
    <w:p w:rsidR="00AA3288" w:rsidRDefault="00F254E3">
      <w:pPr>
        <w:pStyle w:val="CaptionedFigure"/>
      </w:pPr>
      <w:r>
        <w:rPr>
          <w:noProof/>
        </w:rPr>
        <w:lastRenderedPageBreak/>
        <w:drawing>
          <wp:inline distT="0" distB="0" distL="0" distR="0">
            <wp:extent cx="5334000" cy="2665744"/>
            <wp:effectExtent l="0" t="0" r="0" b="0"/>
            <wp:docPr id="11"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7"/>
                    <a:stretch>
                      <a:fillRect/>
                    </a:stretch>
                  </pic:blipFill>
                  <pic:spPr bwMode="auto">
                    <a:xfrm>
                      <a:off x="0" y="0"/>
                      <a:ext cx="5334000" cy="2665744"/>
                    </a:xfrm>
                    <a:prstGeom prst="rect">
                      <a:avLst/>
                    </a:prstGeom>
                    <a:noFill/>
                    <a:ln w="9525">
                      <a:noFill/>
                      <a:headEnd/>
                      <a:tailEnd/>
                    </a:ln>
                  </pic:spPr>
                </pic:pic>
              </a:graphicData>
            </a:graphic>
          </wp:inline>
        </w:drawing>
      </w:r>
      <w:bookmarkEnd w:id="38"/>
    </w:p>
    <w:p w:rsidR="00AA3288" w:rsidRDefault="0090630C">
      <w:pPr>
        <w:pStyle w:val="ImageCaption"/>
      </w:pPr>
      <w:r>
        <w:t xml:space="preserve">Supplementary Figure </w:t>
      </w:r>
      <w:r>
        <w:t>5</w:t>
      </w:r>
      <w:r>
        <w:t>.</w:t>
      </w:r>
      <w:r w:rsidR="00F254E3">
        <w:t xml:space="preserve"> </w:t>
      </w:r>
      <w:r w:rsidR="00F254E3">
        <w:rPr>
          <w:b/>
        </w:rPr>
        <w:t xml:space="preserve">The comutation networks of </w:t>
      </w:r>
      <w:r w:rsidR="00F254E3">
        <w:rPr>
          <w:b/>
        </w:rPr>
        <w:t>KRAS</w:t>
      </w:r>
      <w:r w:rsidR="00F254E3">
        <w:rPr>
          <w:b/>
        </w:rPr>
        <w:t xml:space="preserve"> alleles in PAAD.</w:t>
      </w:r>
      <w:r w:rsidR="00F254E3">
        <w:t xml:space="preserve"> </w:t>
      </w:r>
      <w:r w:rsidR="00F254E3">
        <w:rPr>
          <w:b/>
        </w:rPr>
        <w:t>a.</w:t>
      </w:r>
      <w:r w:rsidR="00F254E3">
        <w:t xml:space="preserve"> The comutation network of the </w:t>
      </w:r>
      <w:r w:rsidR="00F254E3">
        <w:t>KRAS</w:t>
      </w:r>
      <w:r w:rsidR="00F254E3">
        <w:t xml:space="preserve"> alleles i</w:t>
      </w:r>
      <w:r w:rsidR="00F254E3">
        <w:t>n PAAD where each edge represents a comutation interaction between an allele and another gene. The color of the edge indicates whether the interaction was an increase (blue) or decrease (green) in the frequency of comutation. Genes with multiple interactio</w:t>
      </w:r>
      <w:r w:rsidR="00F254E3">
        <w:t xml:space="preserve">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of genes known to physically interact with </w:t>
      </w:r>
      <w:r w:rsidR="00F254E3">
        <w:t>KRAS</w:t>
      </w:r>
      <w:r w:rsidR="00F254E3">
        <w:t xml:space="preserve">, are in one of its canonical up- or downstream pathways, or are validated oncogenes. </w:t>
      </w:r>
      <w:r w:rsidR="00F254E3">
        <w:t xml:space="preserve">The width of the edge indicates the strength of the association. </w:t>
      </w:r>
      <w:r w:rsidR="00F254E3">
        <w:rPr>
          <w:b/>
        </w:rPr>
        <w:t>c.</w:t>
      </w:r>
      <w:r w:rsidR="00F254E3">
        <w:t xml:space="preserve"> The log-odds of comutation between </w:t>
      </w:r>
      <w:r w:rsidR="00F254E3">
        <w:t>KRAS</w:t>
      </w:r>
      <w:r w:rsidR="00F254E3">
        <w:t xml:space="preserve"> alleles and other genes that had detectable opposing comutation interactions with multiple alleles. </w:t>
      </w:r>
    </w:p>
    <w:p w:rsidR="00AA3288" w:rsidRDefault="00F254E3">
      <w:pPr>
        <w:pStyle w:val="CaptionedFigure"/>
      </w:pPr>
      <w:bookmarkStart w:id="39" w:name="sfig:paad-dependency-gsea"/>
      <w:r>
        <w:rPr>
          <w:noProof/>
        </w:rPr>
        <w:lastRenderedPageBreak/>
        <w:drawing>
          <wp:inline distT="0" distB="0" distL="0" distR="0">
            <wp:extent cx="3059999" cy="7651472"/>
            <wp:effectExtent l="0" t="0" r="0" b="0"/>
            <wp:docPr id="12"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18"/>
                    <a:stretch>
                      <a:fillRect/>
                    </a:stretch>
                  </pic:blipFill>
                  <pic:spPr bwMode="auto">
                    <a:xfrm>
                      <a:off x="0" y="0"/>
                      <a:ext cx="3059999" cy="7651472"/>
                    </a:xfrm>
                    <a:prstGeom prst="rect">
                      <a:avLst/>
                    </a:prstGeom>
                    <a:noFill/>
                    <a:ln w="9525">
                      <a:noFill/>
                      <a:headEnd/>
                      <a:tailEnd/>
                    </a:ln>
                  </pic:spPr>
                </pic:pic>
              </a:graphicData>
            </a:graphic>
          </wp:inline>
        </w:drawing>
      </w:r>
      <w:bookmarkEnd w:id="39"/>
    </w:p>
    <w:p w:rsidR="00AA3288" w:rsidRDefault="0090630C">
      <w:pPr>
        <w:pStyle w:val="ImageCaption"/>
      </w:pPr>
      <w:r>
        <w:t xml:space="preserve">Supplementary Figure </w:t>
      </w:r>
      <w:r>
        <w:t xml:space="preserve">6. </w:t>
      </w:r>
      <w:r w:rsidR="00F254E3">
        <w:t>Allele-specific genetic dependencies on cellu</w:t>
      </w:r>
      <w:r w:rsidR="00F254E3">
        <w:t>lar processes and pathways in PAAD cell lines.</w:t>
      </w:r>
    </w:p>
    <w:p w:rsidR="00AA3288" w:rsidRDefault="00F254E3">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w:t>
      </w:r>
      <w:r>
        <w:t xml:space="preserv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w:t>
      </w:r>
      <w:r>
        <w:t xml:space="preserve">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w:t>
      </w:r>
      <w:r>
        <w:t xml:space="preserve">ore for the gene. Thus, each column indicates a rank. The line plots above the heatmaps indicate the representation (density) of each </w:t>
      </w:r>
      <w:r>
        <w:rPr>
          <w:i/>
        </w:rPr>
        <w:t>KRAS</w:t>
      </w:r>
      <w:r>
        <w:t xml:space="preserve"> allele at each rank across the genes.</w:t>
      </w:r>
    </w:p>
    <w:p w:rsidR="00AA3288" w:rsidRDefault="00F254E3">
      <w:pPr>
        <w:pStyle w:val="CaptionedFigure"/>
      </w:pPr>
      <w:bookmarkStart w:id="40" w:name="sfig:paad-dependency-heatmap"/>
      <w:r>
        <w:rPr>
          <w:noProof/>
        </w:rPr>
        <w:lastRenderedPageBreak/>
        <w:drawing>
          <wp:inline distT="0" distB="0" distL="0" distR="0">
            <wp:extent cx="4021667" cy="7611533"/>
            <wp:effectExtent l="0" t="0" r="0" b="0"/>
            <wp:docPr id="13"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19"/>
                    <a:stretch>
                      <a:fillRect/>
                    </a:stretch>
                  </pic:blipFill>
                  <pic:spPr bwMode="auto">
                    <a:xfrm>
                      <a:off x="0" y="0"/>
                      <a:ext cx="4023758" cy="7615490"/>
                    </a:xfrm>
                    <a:prstGeom prst="rect">
                      <a:avLst/>
                    </a:prstGeom>
                    <a:noFill/>
                    <a:ln w="9525">
                      <a:noFill/>
                      <a:headEnd/>
                      <a:tailEnd/>
                    </a:ln>
                  </pic:spPr>
                </pic:pic>
              </a:graphicData>
            </a:graphic>
          </wp:inline>
        </w:drawing>
      </w:r>
      <w:bookmarkEnd w:id="40"/>
    </w:p>
    <w:p w:rsidR="00AA3288" w:rsidRDefault="0090630C">
      <w:pPr>
        <w:pStyle w:val="ImageCaption"/>
      </w:pPr>
      <w:r>
        <w:t xml:space="preserve">Supplementary Figure </w:t>
      </w:r>
      <w:r>
        <w:t xml:space="preserve">7. </w:t>
      </w:r>
      <w:r w:rsidR="00F254E3">
        <w:t xml:space="preserve">Individual genes with differential genetic dependency by </w:t>
      </w:r>
      <w:r w:rsidR="00F254E3">
        <w:t>KRAS</w:t>
      </w:r>
      <w:r w:rsidR="00F254E3">
        <w:t xml:space="preserve"> allele in PAAD </w:t>
      </w:r>
      <w:r w:rsidR="00F254E3">
        <w:t>cell lines.</w:t>
      </w:r>
    </w:p>
    <w:p w:rsidR="00AA3288" w:rsidRDefault="00F254E3">
      <w:pPr>
        <w:pStyle w:val="BodyText"/>
      </w:pPr>
      <w:r>
        <w:lastRenderedPageBreak/>
        <w:t>S</w:t>
      </w:r>
      <w:r>
        <w:t xml:space="preserve">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Clustered heatmaps of the genes that demonstrated differential genetic dependency amongst PAAD cell lines of different </w:t>
      </w:r>
      <w:r>
        <w:rPr>
          <w:i/>
        </w:rPr>
        <w:t>KRAS</w:t>
      </w:r>
      <w:r>
        <w:t xml:space="preserve"> alle</w:t>
      </w:r>
      <w:r>
        <w:t xml:space="preserve">les. Each column is a cell line labeled by its DepMap ID and each row is a gene. </w:t>
      </w:r>
      <w:r>
        <w:rPr>
          <w:b/>
        </w:rPr>
        <w:t>b.</w:t>
      </w:r>
      <w:r>
        <w:t xml:space="preserve"> Examples of genes that demonstrated differential genetic dependency amongst cell lines of different </w:t>
      </w:r>
      <w:r>
        <w:rPr>
          <w:i/>
        </w:rPr>
        <w:t>KRAS</w:t>
      </w:r>
      <w:r>
        <w:t xml:space="preserve"> alleles (pairwise </w:t>
      </w:r>
      <w:r>
        <w:rPr>
          <w:i/>
        </w:rPr>
        <w:t>t</w:t>
      </w:r>
      <w:r>
        <w:t>-tests; *: p &lt; 0.05, **: p &lt; 0.01, ***: p &lt; 0.00</w:t>
      </w:r>
      <w:r>
        <w:t>1; p-values were adjusted using the Benjamini-Hochberg FDR correction method).</w:t>
      </w:r>
    </w:p>
    <w:p w:rsidR="00AA3288" w:rsidRDefault="00F254E3">
      <w:pPr>
        <w:pStyle w:val="CaptionedFigure"/>
      </w:pPr>
      <w:bookmarkStart w:id="41" w:name="sfig:dep-map-comut-masking"/>
      <w:r>
        <w:rPr>
          <w:noProof/>
        </w:rPr>
        <w:lastRenderedPageBreak/>
        <w:drawing>
          <wp:inline distT="0" distB="0" distL="0" distR="0">
            <wp:extent cx="3167999" cy="6479307"/>
            <wp:effectExtent l="0" t="0" r="0" b="0"/>
            <wp:docPr id="14" name="Picture" descr=" Mutant SMAD4 can explain some dependency interactions with KRAS G12D in PAAD. a, b. The non-zero coefficients for the model of (a) ABI1 and (b) MYLB2 dependency in PAAD cell lines regressed on KRAS G12D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0"/>
                    <a:stretch>
                      <a:fillRect/>
                    </a:stretch>
                  </pic:blipFill>
                  <pic:spPr bwMode="auto">
                    <a:xfrm>
                      <a:off x="0" y="0"/>
                      <a:ext cx="3167999" cy="6479307"/>
                    </a:xfrm>
                    <a:prstGeom prst="rect">
                      <a:avLst/>
                    </a:prstGeom>
                    <a:noFill/>
                    <a:ln w="9525">
                      <a:noFill/>
                      <a:headEnd/>
                      <a:tailEnd/>
                    </a:ln>
                  </pic:spPr>
                </pic:pic>
              </a:graphicData>
            </a:graphic>
          </wp:inline>
        </w:drawing>
      </w:r>
      <w:bookmarkEnd w:id="41"/>
    </w:p>
    <w:p w:rsidR="00AA3288" w:rsidRDefault="0090630C">
      <w:pPr>
        <w:pStyle w:val="ImageCaption"/>
      </w:pPr>
      <w:r>
        <w:t xml:space="preserve">Supplementary Figure </w:t>
      </w:r>
      <w:r>
        <w:t>8.</w:t>
      </w:r>
      <w:r w:rsidR="00F254E3">
        <w:t xml:space="preserve"> </w:t>
      </w:r>
      <w:r w:rsidR="00F254E3">
        <w:rPr>
          <w:b/>
        </w:rPr>
        <w:t xml:space="preserve">Mutant </w:t>
      </w:r>
      <w:r w:rsidR="00F254E3">
        <w:rPr>
          <w:b/>
        </w:rPr>
        <w:t>SMAD4</w:t>
      </w:r>
      <w:r w:rsidR="00F254E3">
        <w:rPr>
          <w:b/>
        </w:rPr>
        <w:t xml:space="preserve"> can explain some dependency interactions with </w:t>
      </w:r>
      <w:r w:rsidR="00F254E3">
        <w:rPr>
          <w:b/>
        </w:rPr>
        <w:t>KRAS</w:t>
      </w:r>
      <w:r w:rsidR="00F254E3">
        <w:rPr>
          <w:b/>
        </w:rPr>
        <w:t xml:space="preserve"> G12D in PAAD.</w:t>
      </w:r>
      <w:r w:rsidR="00F254E3">
        <w:t xml:space="preserve"> </w:t>
      </w:r>
      <w:r w:rsidR="00F254E3">
        <w:rPr>
          <w:b/>
        </w:rPr>
        <w:t>a, b.</w:t>
      </w:r>
      <w:r w:rsidR="00F254E3">
        <w:t xml:space="preserve"> The non-zero coefficients for the model of (</w:t>
      </w:r>
      <w:r w:rsidR="00F254E3">
        <w:rPr>
          <w:b/>
        </w:rPr>
        <w:t>a</w:t>
      </w:r>
      <w:r w:rsidR="00F254E3">
        <w:t xml:space="preserve">) </w:t>
      </w:r>
      <w:r w:rsidR="00F254E3">
        <w:t>ABI1</w:t>
      </w:r>
      <w:r w:rsidR="00F254E3">
        <w:t xml:space="preserve"> and (</w:t>
      </w:r>
      <w:r w:rsidR="00F254E3">
        <w:rPr>
          <w:b/>
        </w:rPr>
        <w:t>b</w:t>
      </w:r>
      <w:r w:rsidR="00F254E3">
        <w:t xml:space="preserve">) </w:t>
      </w:r>
      <w:r w:rsidR="00F254E3">
        <w:t>MYLB2</w:t>
      </w:r>
      <w:r w:rsidR="00F254E3">
        <w:t xml:space="preserve"> </w:t>
      </w:r>
      <w:r w:rsidR="00F254E3">
        <w:t xml:space="preserve">dependency in PAAD cell lines regressed on </w:t>
      </w:r>
      <w:r w:rsidR="00F254E3">
        <w:t>KRAS</w:t>
      </w:r>
      <w:r w:rsidR="00F254E3">
        <w:t xml:space="preserve"> G12D and its comutation interactors (top), and the actual dependency scores for </w:t>
      </w:r>
      <w:r w:rsidR="00F254E3">
        <w:t>KRAS</w:t>
      </w:r>
      <w:r w:rsidR="00F254E3">
        <w:t xml:space="preserve"> G12D mutant and </w:t>
      </w:r>
      <w:r w:rsidR="00F254E3">
        <w:t>SMAD4</w:t>
      </w:r>
      <w:r w:rsidR="00F254E3">
        <w:t xml:space="preserve"> mutant cell lines (bottom). Cell lines without either mutation or with both are not shown. </w:t>
      </w:r>
      <w:r w:rsidR="00F254E3">
        <w:t>KRAS</w:t>
      </w:r>
      <w:r w:rsidR="00F254E3">
        <w:t xml:space="preserve"> G12D </w:t>
      </w:r>
      <w:r w:rsidR="00F254E3">
        <w:t xml:space="preserve">has reduced comutation with </w:t>
      </w:r>
      <w:r w:rsidR="00F254E3">
        <w:t>SMAD4</w:t>
      </w:r>
      <w:r w:rsidR="00F254E3">
        <w:t xml:space="preserve"> in PAAD. </w:t>
      </w:r>
    </w:p>
    <w:p w:rsidR="0090630C" w:rsidRDefault="0090630C">
      <w:bookmarkStart w:id="42" w:name="ref-Simanshu2017"/>
      <w:bookmarkStart w:id="43" w:name="refs"/>
      <w:r>
        <w:br w:type="page"/>
      </w:r>
    </w:p>
    <w:p w:rsidR="00AA3288" w:rsidRDefault="00F254E3">
      <w:pPr>
        <w:pStyle w:val="Bibliography"/>
      </w:pPr>
      <w:r>
        <w:lastRenderedPageBreak/>
        <w:t xml:space="preserve">1. Simanshu, D. K., Nissley, D. V. &amp; McCormick, F. RAS Proteins and Their Regulators in Human Disease. </w:t>
      </w:r>
      <w:r>
        <w:rPr>
          <w:i/>
        </w:rPr>
        <w:t>Cell</w:t>
      </w:r>
      <w:r>
        <w:t xml:space="preserve"> </w:t>
      </w:r>
      <w:r>
        <w:rPr>
          <w:b/>
        </w:rPr>
        <w:t>170</w:t>
      </w:r>
      <w:r>
        <w:t>, 17–33 (2017).</w:t>
      </w:r>
    </w:p>
    <w:p w:rsidR="00AA3288" w:rsidRDefault="00F254E3">
      <w:pPr>
        <w:pStyle w:val="Bibliography"/>
      </w:pPr>
      <w:bookmarkStart w:id="44" w:name="ref-Bailey2018"/>
      <w:bookmarkEnd w:id="42"/>
      <w:r>
        <w:t xml:space="preserve">2. Bailey, M. H. </w:t>
      </w:r>
      <w:r>
        <w:rPr>
          <w:i/>
        </w:rPr>
        <w:t>et al.</w:t>
      </w:r>
      <w:r>
        <w:t xml:space="preserve"> Comprehensive Characterization of Cancer Driver Genes and Mut</w:t>
      </w:r>
      <w:r>
        <w:t xml:space="preserve">ations. </w:t>
      </w:r>
      <w:r>
        <w:rPr>
          <w:i/>
        </w:rPr>
        <w:t>Cell</w:t>
      </w:r>
      <w:r>
        <w:t xml:space="preserve"> </w:t>
      </w:r>
      <w:r>
        <w:rPr>
          <w:b/>
        </w:rPr>
        <w:t>174</w:t>
      </w:r>
      <w:r>
        <w:t>, 1034–1035 (2018).</w:t>
      </w:r>
    </w:p>
    <w:p w:rsidR="00AA3288" w:rsidRDefault="00F254E3">
      <w:pPr>
        <w:pStyle w:val="Bibliography"/>
      </w:pPr>
      <w:bookmarkStart w:id="45" w:name="ref-Haigis2017"/>
      <w:bookmarkEnd w:id="44"/>
      <w:r>
        <w:t xml:space="preserve">3. Haigis, K. M. KRAS Alleles: The Devil Is in the Detail. </w:t>
      </w:r>
      <w:r>
        <w:rPr>
          <w:i/>
        </w:rPr>
        <w:t>Trends in cancer</w:t>
      </w:r>
      <w:r>
        <w:t xml:space="preserve"> </w:t>
      </w:r>
      <w:r>
        <w:rPr>
          <w:b/>
        </w:rPr>
        <w:t>3</w:t>
      </w:r>
      <w:r>
        <w:t>, 686–697 (2017).</w:t>
      </w:r>
    </w:p>
    <w:p w:rsidR="00AA3288" w:rsidRDefault="00F254E3">
      <w:pPr>
        <w:pStyle w:val="Bibliography"/>
      </w:pPr>
      <w:bookmarkStart w:id="46" w:name="ref-Poulin2019"/>
      <w:bookmarkEnd w:id="45"/>
      <w:r>
        <w:t xml:space="preserve">4. Poulin, E. J. </w:t>
      </w:r>
      <w:r>
        <w:rPr>
          <w:i/>
        </w:rPr>
        <w:t>et al.</w:t>
      </w:r>
      <w:r>
        <w:t xml:space="preserve"> Tissue-Specific Oncogenic Activity of KRASA146T. </w:t>
      </w:r>
      <w:r>
        <w:rPr>
          <w:i/>
        </w:rPr>
        <w:t>Cancer discovery</w:t>
      </w:r>
      <w:r>
        <w:t xml:space="preserve"> </w:t>
      </w:r>
      <w:r>
        <w:rPr>
          <w:b/>
        </w:rPr>
        <w:t>9</w:t>
      </w:r>
      <w:r>
        <w:t>, 738–755 (2019).</w:t>
      </w:r>
    </w:p>
    <w:p w:rsidR="00AA3288" w:rsidRDefault="00F254E3">
      <w:pPr>
        <w:pStyle w:val="Bibliography"/>
      </w:pPr>
      <w:bookmarkStart w:id="47" w:name="ref-Miller2012"/>
      <w:bookmarkEnd w:id="46"/>
      <w:r>
        <w:t>5. Miller, M. S.</w:t>
      </w:r>
      <w:r>
        <w:t xml:space="preserve"> &amp; Miller, L. D. RAS mutations and oncogenesis: Not all RAS mutations are created equally. </w:t>
      </w:r>
      <w:r>
        <w:rPr>
          <w:i/>
        </w:rPr>
        <w:t>Frontiers in Genetics</w:t>
      </w:r>
      <w:r>
        <w:t xml:space="preserve"> </w:t>
      </w:r>
      <w:r>
        <w:rPr>
          <w:b/>
        </w:rPr>
        <w:t>2</w:t>
      </w:r>
      <w:r>
        <w:t>, 1–9 (2012).</w:t>
      </w:r>
    </w:p>
    <w:p w:rsidR="00AA3288" w:rsidRDefault="00F254E3">
      <w:pPr>
        <w:pStyle w:val="Bibliography"/>
      </w:pPr>
      <w:bookmarkStart w:id="48" w:name="ref-Li2018"/>
      <w:bookmarkEnd w:id="47"/>
      <w:r>
        <w:t xml:space="preserve">6. Li, S., Balmain, A. &amp; Counter, C. M. A model for RAS mutation patterns in cancers: finding the sweet spot. </w:t>
      </w:r>
      <w:r>
        <w:rPr>
          <w:i/>
        </w:rPr>
        <w:t>Nature reviews. Ca</w:t>
      </w:r>
      <w:r>
        <w:rPr>
          <w:i/>
        </w:rPr>
        <w:t>ncer</w:t>
      </w:r>
      <w:r>
        <w:t xml:space="preserve"> </w:t>
      </w:r>
      <w:r>
        <w:rPr>
          <w:b/>
        </w:rPr>
        <w:t>18</w:t>
      </w:r>
      <w:r>
        <w:t>, 767–777 (2018).</w:t>
      </w:r>
    </w:p>
    <w:p w:rsidR="00AA3288" w:rsidRDefault="00F254E3">
      <w:pPr>
        <w:pStyle w:val="Bibliography"/>
      </w:pPr>
      <w:bookmarkStart w:id="49" w:name="ref-Barbacid1987"/>
      <w:bookmarkEnd w:id="48"/>
      <w:r>
        <w:t xml:space="preserve">7. Barbacid, M. ras genes. </w:t>
      </w:r>
      <w:r>
        <w:rPr>
          <w:i/>
        </w:rPr>
        <w:t>Annual review of biochemistry</w:t>
      </w:r>
      <w:r>
        <w:t xml:space="preserve"> </w:t>
      </w:r>
      <w:r>
        <w:rPr>
          <w:b/>
        </w:rPr>
        <w:t>56</w:t>
      </w:r>
      <w:r>
        <w:t>, 779–827 (1987).</w:t>
      </w:r>
    </w:p>
    <w:p w:rsidR="00AA3288" w:rsidRDefault="00F254E3">
      <w:pPr>
        <w:pStyle w:val="Bibliography"/>
      </w:pPr>
      <w:bookmarkStart w:id="50" w:name="ref-Hunter2015a"/>
      <w:bookmarkEnd w:id="49"/>
      <w:r>
        <w:t xml:space="preserve">8.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r>
        <w:t>.</w:t>
      </w:r>
    </w:p>
    <w:p w:rsidR="00AA3288" w:rsidRDefault="00F254E3">
      <w:pPr>
        <w:pStyle w:val="Bibliography"/>
      </w:pPr>
      <w:bookmarkStart w:id="51" w:name="ref-Smith2013"/>
      <w:bookmarkEnd w:id="50"/>
      <w:r>
        <w:t xml:space="preserve">9. Smith, M. J., Neel, B. G. &amp; Ikura, M. NMR-based functional profiling of RASopathies and oncogenic RAS mutations. </w:t>
      </w:r>
      <w:r>
        <w:rPr>
          <w:i/>
        </w:rPr>
        <w:t>Proceedings of the National Academy of Sciences</w:t>
      </w:r>
      <w:r>
        <w:t xml:space="preserve"> </w:t>
      </w:r>
      <w:r>
        <w:rPr>
          <w:b/>
        </w:rPr>
        <w:t>110</w:t>
      </w:r>
      <w:r>
        <w:t>, 4574–4579 (2013).</w:t>
      </w:r>
    </w:p>
    <w:p w:rsidR="00AA3288" w:rsidRDefault="00F254E3">
      <w:pPr>
        <w:pStyle w:val="Bibliography"/>
      </w:pPr>
      <w:bookmarkStart w:id="52" w:name="ref-Feig1988RelationshipProteins."/>
      <w:bookmarkEnd w:id="51"/>
      <w:r>
        <w:t>10. Feig, L. A. &amp; Cooper, G. M. Relationship among guanine nucleoti</w:t>
      </w:r>
      <w:r>
        <w:t xml:space="preserve">de exchange, GTP hydrolysis, and transforming potential of mutated ras proteins. </w:t>
      </w:r>
      <w:r>
        <w:rPr>
          <w:i/>
        </w:rPr>
        <w:t>Molecular and cellular biology</w:t>
      </w:r>
      <w:r>
        <w:t xml:space="preserve"> </w:t>
      </w:r>
      <w:r>
        <w:rPr>
          <w:b/>
        </w:rPr>
        <w:t>8</w:t>
      </w:r>
      <w:r>
        <w:t>, 2472–8 (1988).</w:t>
      </w:r>
    </w:p>
    <w:p w:rsidR="00AA3288" w:rsidRDefault="00F254E3">
      <w:pPr>
        <w:pStyle w:val="Bibliography"/>
      </w:pPr>
      <w:bookmarkStart w:id="53" w:name="ref-Edkins2006"/>
      <w:bookmarkEnd w:id="52"/>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r>
        <w:t>.</w:t>
      </w:r>
    </w:p>
    <w:p w:rsidR="00AA3288" w:rsidRDefault="00F254E3">
      <w:pPr>
        <w:pStyle w:val="Bibliography"/>
      </w:pPr>
      <w:bookmarkStart w:id="54" w:name="ref-Janakiraman2010"/>
      <w:bookmarkEnd w:id="53"/>
      <w:r>
        <w:t xml:space="preserve">12.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rsidR="00AA3288" w:rsidRDefault="00F254E3">
      <w:pPr>
        <w:pStyle w:val="Bibliography"/>
      </w:pPr>
      <w:bookmarkStart w:id="55" w:name="ref-Pershing2015"/>
      <w:bookmarkEnd w:id="54"/>
      <w:r>
        <w:t xml:space="preserve">13. Pershing, N. L. K. </w:t>
      </w:r>
      <w:r>
        <w:rPr>
          <w:i/>
        </w:rPr>
        <w:t>et al.</w:t>
      </w:r>
      <w:r>
        <w:t xml:space="preserve"> </w:t>
      </w:r>
      <w:r>
        <w:t xml:space="preserve">Rare codons capacitate Kras-driven de novo tumorigenesis. </w:t>
      </w:r>
      <w:r>
        <w:rPr>
          <w:i/>
        </w:rPr>
        <w:t>The Journal of clinical investigation</w:t>
      </w:r>
      <w:r>
        <w:t xml:space="preserve"> </w:t>
      </w:r>
      <w:r>
        <w:rPr>
          <w:b/>
        </w:rPr>
        <w:t>125</w:t>
      </w:r>
      <w:r>
        <w:t>, 222–33 (2015).</w:t>
      </w:r>
    </w:p>
    <w:p w:rsidR="00AA3288" w:rsidRDefault="00F254E3">
      <w:pPr>
        <w:pStyle w:val="Bibliography"/>
      </w:pPr>
      <w:bookmarkStart w:id="56" w:name="ref-Hobbs2019AtypicalCancer."/>
      <w:bookmarkEnd w:id="55"/>
      <w:r>
        <w:t xml:space="preserve">14. Hobbs, G. A. </w:t>
      </w:r>
      <w:r>
        <w:rPr>
          <w:i/>
        </w:rPr>
        <w:t>et al.</w:t>
      </w:r>
      <w:r>
        <w:t xml:space="preserve"> Atypical KRASG12R Mutant Is Impaired in PI3K Signaling and Macropinocytosis in Pancreatic Cancer. </w:t>
      </w:r>
      <w:r>
        <w:rPr>
          <w:i/>
        </w:rPr>
        <w:t>Cancer discovery</w:t>
      </w:r>
      <w:r>
        <w:t xml:space="preserve"> (</w:t>
      </w:r>
      <w:r>
        <w:t>2019) doi:</w:t>
      </w:r>
      <w:hyperlink r:id="rId21">
        <w:r>
          <w:rPr>
            <w:rStyle w:val="Hyperlink"/>
          </w:rPr>
          <w:t>10.1158/2159-8290.CD-19-1006</w:t>
        </w:r>
      </w:hyperlink>
      <w:r>
        <w:t>.</w:t>
      </w:r>
    </w:p>
    <w:p w:rsidR="00AA3288" w:rsidRDefault="00F254E3">
      <w:pPr>
        <w:pStyle w:val="Bibliography"/>
      </w:pPr>
      <w:bookmarkStart w:id="57" w:name="ref-Yuan2018"/>
      <w:bookmarkEnd w:id="56"/>
      <w:r>
        <w:t xml:space="preserve">15. Yuan, T. L. </w:t>
      </w:r>
      <w:r>
        <w:rPr>
          <w:i/>
        </w:rPr>
        <w:t>et al.</w:t>
      </w:r>
      <w:r>
        <w:t xml:space="preserve"> Differential Effector Engagement by Oncogenic KRAS. </w:t>
      </w:r>
      <w:r>
        <w:rPr>
          <w:i/>
        </w:rPr>
        <w:t>Cell reports</w:t>
      </w:r>
      <w:r>
        <w:t xml:space="preserve"> </w:t>
      </w:r>
      <w:r>
        <w:rPr>
          <w:b/>
        </w:rPr>
        <w:t>22</w:t>
      </w:r>
      <w:r>
        <w:t>, 1889–1902 (2018).</w:t>
      </w:r>
    </w:p>
    <w:p w:rsidR="00AA3288" w:rsidRDefault="00F254E3">
      <w:pPr>
        <w:pStyle w:val="Bibliography"/>
      </w:pPr>
      <w:bookmarkStart w:id="58" w:name="ref-Kovalski2019"/>
      <w:bookmarkEnd w:id="57"/>
      <w:r>
        <w:t xml:space="preserve">16. Kovalski, J. R. </w:t>
      </w:r>
      <w:r>
        <w:rPr>
          <w:i/>
        </w:rPr>
        <w:t>et al.</w:t>
      </w:r>
      <w:r>
        <w:t xml:space="preserve"> </w:t>
      </w:r>
      <w:r>
        <w:t xml:space="preserve">The Functional Proximal Proteome of Oncogenic Ras Includes mTORC2. </w:t>
      </w:r>
      <w:r>
        <w:rPr>
          <w:i/>
        </w:rPr>
        <w:t>Molecular cell</w:t>
      </w:r>
      <w:r>
        <w:t xml:space="preserve"> </w:t>
      </w:r>
      <w:r>
        <w:rPr>
          <w:b/>
        </w:rPr>
        <w:t>73</w:t>
      </w:r>
      <w:r>
        <w:t>, 830–844 (2019).</w:t>
      </w:r>
    </w:p>
    <w:p w:rsidR="00AA3288" w:rsidRDefault="00F254E3">
      <w:pPr>
        <w:pStyle w:val="Bibliography"/>
      </w:pPr>
      <w:bookmarkStart w:id="59" w:name="ref-Ihle2012"/>
      <w:bookmarkEnd w:id="58"/>
      <w:r>
        <w:lastRenderedPageBreak/>
        <w:t xml:space="preserve">17. Ihle, N. T. </w:t>
      </w:r>
      <w:r>
        <w:rPr>
          <w:i/>
        </w:rPr>
        <w:t>et al.</w:t>
      </w:r>
      <w:r>
        <w:t xml:space="preserve"> Effect of KRAS oncogene substitutions on protein behavior: implications for signaling and clinical outcome. </w:t>
      </w:r>
      <w:r>
        <w:rPr>
          <w:i/>
        </w:rPr>
        <w:t>Journal of the National</w:t>
      </w:r>
      <w:r>
        <w:rPr>
          <w:i/>
        </w:rPr>
        <w:t xml:space="preserve"> Cancer Institute</w:t>
      </w:r>
      <w:r>
        <w:t xml:space="preserve"> </w:t>
      </w:r>
      <w:r>
        <w:rPr>
          <w:b/>
        </w:rPr>
        <w:t>104</w:t>
      </w:r>
      <w:r>
        <w:t>, 228–39 (2012).</w:t>
      </w:r>
    </w:p>
    <w:p w:rsidR="00AA3288" w:rsidRDefault="00F254E3">
      <w:pPr>
        <w:pStyle w:val="Bibliography"/>
      </w:pPr>
      <w:bookmarkStart w:id="60" w:name="ref-Spoerner2004"/>
      <w:bookmarkEnd w:id="59"/>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rsidR="00AA3288" w:rsidRDefault="00F254E3">
      <w:pPr>
        <w:pStyle w:val="Bibliography"/>
      </w:pPr>
      <w:bookmarkStart w:id="61" w:name="ref-Smith2014a"/>
      <w:bookmarkEnd w:id="60"/>
      <w:r>
        <w:t xml:space="preserve">19. Smith, M. J. &amp; </w:t>
      </w:r>
      <w:r>
        <w:t xml:space="preserve">Ikura, M. Integrated RAS signaling defined by parallel NMR detection of effectors and regulators. </w:t>
      </w:r>
      <w:r>
        <w:rPr>
          <w:i/>
        </w:rPr>
        <w:t>Nature chemical biology</w:t>
      </w:r>
      <w:r>
        <w:t xml:space="preserve"> </w:t>
      </w:r>
      <w:r>
        <w:rPr>
          <w:b/>
        </w:rPr>
        <w:t>10</w:t>
      </w:r>
      <w:r>
        <w:t>, 223–30 (2014).</w:t>
      </w:r>
    </w:p>
    <w:p w:rsidR="00AA3288" w:rsidRDefault="00F254E3">
      <w:pPr>
        <w:pStyle w:val="Bibliography"/>
      </w:pPr>
      <w:bookmarkStart w:id="62" w:name="ref-Pantsar2018"/>
      <w:bookmarkEnd w:id="61"/>
      <w:r>
        <w:t xml:space="preserve">20. Pantsar, T. </w:t>
      </w:r>
      <w:r>
        <w:rPr>
          <w:i/>
        </w:rPr>
        <w:t>et al.</w:t>
      </w:r>
      <w:r>
        <w:t xml:space="preserve"> Assessment of mutation probabilities of KRAS G12 missense mutants and their long-timescale d</w:t>
      </w:r>
      <w:r>
        <w:t xml:space="preserve">ynamics by atomistic molecular simulations and Markov state modeling. </w:t>
      </w:r>
      <w:r>
        <w:rPr>
          <w:i/>
        </w:rPr>
        <w:t>PLoS computational biology</w:t>
      </w:r>
      <w:r>
        <w:t xml:space="preserve"> </w:t>
      </w:r>
      <w:r>
        <w:rPr>
          <w:b/>
        </w:rPr>
        <w:t>14</w:t>
      </w:r>
      <w:r>
        <w:t>, e1006458 (2018).</w:t>
      </w:r>
    </w:p>
    <w:p w:rsidR="00AA3288" w:rsidRDefault="00F254E3">
      <w:pPr>
        <w:pStyle w:val="Bibliography"/>
      </w:pPr>
      <w:bookmarkStart w:id="63" w:name="ref-DeRoock2010"/>
      <w:bookmarkEnd w:id="62"/>
      <w:r>
        <w:t xml:space="preserve">21. De Roock, W. </w:t>
      </w:r>
      <w:r>
        <w:rPr>
          <w:i/>
        </w:rPr>
        <w:t>et al.</w:t>
      </w:r>
      <w:r>
        <w:t xml:space="preserve"> Association of KRAS p.G13D mutation with outcome in patients with chemotherapy-refractory metastatic colorectal ca</w:t>
      </w:r>
      <w:r>
        <w:t xml:space="preserve">ncer treated with cetuximab. </w:t>
      </w:r>
      <w:r>
        <w:rPr>
          <w:i/>
        </w:rPr>
        <w:t>JAMA</w:t>
      </w:r>
      <w:r>
        <w:t xml:space="preserve"> </w:t>
      </w:r>
      <w:r>
        <w:rPr>
          <w:b/>
        </w:rPr>
        <w:t>304</w:t>
      </w:r>
      <w:r>
        <w:t>, 1812–20 (2010).</w:t>
      </w:r>
    </w:p>
    <w:p w:rsidR="00AA3288" w:rsidRDefault="00F254E3">
      <w:pPr>
        <w:pStyle w:val="Bibliography"/>
      </w:pPr>
      <w:bookmarkStart w:id="64" w:name="ref-McFall2019"/>
      <w:bookmarkEnd w:id="63"/>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rsidR="00AA3288" w:rsidRDefault="00F254E3">
      <w:pPr>
        <w:pStyle w:val="Bibliography"/>
      </w:pPr>
      <w:bookmarkStart w:id="65" w:name="ref-Rabara2019"/>
      <w:bookmarkEnd w:id="64"/>
      <w:r>
        <w:t xml:space="preserve">23. Rabara, D. </w:t>
      </w:r>
      <w:r>
        <w:rPr>
          <w:i/>
        </w:rPr>
        <w:t>et al.</w:t>
      </w:r>
      <w:r>
        <w:t xml:space="preserve"> KRAS G13D sensitivity to neurofibromin-</w:t>
      </w:r>
      <w:r>
        <w:t xml:space="preserve">mediated GTP hydrolysis. </w:t>
      </w:r>
      <w:r>
        <w:rPr>
          <w:i/>
        </w:rPr>
        <w:t>Proceedings of the National Academy of Sciences of the United States of America</w:t>
      </w:r>
      <w:r>
        <w:t xml:space="preserve"> </w:t>
      </w:r>
      <w:r>
        <w:rPr>
          <w:b/>
        </w:rPr>
        <w:t>116</w:t>
      </w:r>
      <w:r>
        <w:t>, 22122–22131 (2019).</w:t>
      </w:r>
    </w:p>
    <w:p w:rsidR="00AA3288" w:rsidRDefault="00F254E3">
      <w:pPr>
        <w:pStyle w:val="Bibliography"/>
      </w:pPr>
      <w:bookmarkStart w:id="66" w:name="ref-Zafra2019"/>
      <w:bookmarkEnd w:id="65"/>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w:t>
      </w:r>
      <w:r>
        <w:t>47509 (2019).</w:t>
      </w:r>
    </w:p>
    <w:p w:rsidR="00AA3288" w:rsidRDefault="00F254E3">
      <w:pPr>
        <w:pStyle w:val="Bibliography"/>
      </w:pPr>
      <w:bookmarkStart w:id="67" w:name="ref-Bournet2016"/>
      <w:bookmarkEnd w:id="66"/>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rsidR="00AA3288" w:rsidRDefault="00F254E3">
      <w:pPr>
        <w:pStyle w:val="Bibliography"/>
      </w:pPr>
      <w:bookmarkStart w:id="68" w:name="ref-Alexandrov2013"/>
      <w:bookmarkEnd w:id="67"/>
      <w:r>
        <w:t xml:space="preserve">26. Alexandrov, L. B. </w:t>
      </w:r>
      <w:r>
        <w:rPr>
          <w:i/>
        </w:rPr>
        <w:t>et al.</w:t>
      </w:r>
      <w:r>
        <w:t xml:space="preserve"> </w:t>
      </w:r>
      <w:r>
        <w:t xml:space="preserve">Signatures of mutational processes in human cancer. </w:t>
      </w:r>
      <w:r>
        <w:rPr>
          <w:i/>
        </w:rPr>
        <w:t>Nature</w:t>
      </w:r>
      <w:r>
        <w:t xml:space="preserve"> </w:t>
      </w:r>
      <w:r>
        <w:rPr>
          <w:b/>
        </w:rPr>
        <w:t>500</w:t>
      </w:r>
      <w:r>
        <w:t>, 415–21 (2013).</w:t>
      </w:r>
    </w:p>
    <w:p w:rsidR="00AA3288" w:rsidRDefault="00F254E3">
      <w:pPr>
        <w:pStyle w:val="Bibliography"/>
      </w:pPr>
      <w:bookmarkStart w:id="69" w:name="ref-Alexandrov2020TheCancer."/>
      <w:bookmarkEnd w:id="68"/>
      <w:r>
        <w:t xml:space="preserve">27. Alexandrov, L. B. </w:t>
      </w:r>
      <w:r>
        <w:rPr>
          <w:i/>
        </w:rPr>
        <w:t>et al.</w:t>
      </w:r>
      <w:r>
        <w:t xml:space="preserve"> The repertoire of mutational signatures in human cancer. </w:t>
      </w:r>
      <w:r>
        <w:rPr>
          <w:i/>
        </w:rPr>
        <w:t>Nature</w:t>
      </w:r>
      <w:r>
        <w:t xml:space="preserve"> </w:t>
      </w:r>
      <w:r>
        <w:rPr>
          <w:b/>
        </w:rPr>
        <w:t>578</w:t>
      </w:r>
      <w:r>
        <w:t>, 94–101 (2020).</w:t>
      </w:r>
    </w:p>
    <w:p w:rsidR="00AA3288" w:rsidRDefault="00F254E3">
      <w:pPr>
        <w:pStyle w:val="Bibliography"/>
      </w:pPr>
      <w:bookmarkStart w:id="70" w:name="ref-Alexandrov2015"/>
      <w:bookmarkEnd w:id="69"/>
      <w:r>
        <w:t xml:space="preserve">28. Alexandrov, L. B. </w:t>
      </w:r>
      <w:r>
        <w:rPr>
          <w:i/>
        </w:rPr>
        <w:t>et al.</w:t>
      </w:r>
      <w:r>
        <w:t xml:space="preserve"> Clock-like mutational processes in </w:t>
      </w:r>
      <w:r>
        <w:t xml:space="preserve">human somatic cells. </w:t>
      </w:r>
      <w:r>
        <w:rPr>
          <w:i/>
        </w:rPr>
        <w:t>Nature genetics</w:t>
      </w:r>
      <w:r>
        <w:t xml:space="preserve"> </w:t>
      </w:r>
      <w:r>
        <w:rPr>
          <w:b/>
        </w:rPr>
        <w:t>47</w:t>
      </w:r>
      <w:r>
        <w:t>, 1402–7 (2015).</w:t>
      </w:r>
    </w:p>
    <w:p w:rsidR="00AA3288" w:rsidRDefault="00F254E3">
      <w:pPr>
        <w:pStyle w:val="Bibliography"/>
      </w:pPr>
      <w:bookmarkStart w:id="71" w:name="ref-Viel2017"/>
      <w:bookmarkEnd w:id="70"/>
      <w:r>
        <w:t xml:space="preserve">29.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rsidR="00AA3288" w:rsidRDefault="00F254E3">
      <w:pPr>
        <w:pStyle w:val="Bibliography"/>
      </w:pPr>
      <w:bookmarkStart w:id="72" w:name="ref-Pilati2017"/>
      <w:bookmarkEnd w:id="71"/>
      <w:r>
        <w:t xml:space="preserve">30. Pilati, C. </w:t>
      </w:r>
      <w:r>
        <w:rPr>
          <w:i/>
        </w:rPr>
        <w:t>et al.</w:t>
      </w:r>
      <w:r>
        <w:t xml:space="preserve"> Mutational s</w:t>
      </w:r>
      <w:r>
        <w:t xml:space="preserve">ignature analysis identifies MUTYH deficiency in colorectal cancers and adrenocortical carcinomas. </w:t>
      </w:r>
      <w:r>
        <w:rPr>
          <w:i/>
        </w:rPr>
        <w:t>The Journal of pathology</w:t>
      </w:r>
      <w:r>
        <w:t xml:space="preserve"> </w:t>
      </w:r>
      <w:r>
        <w:rPr>
          <w:b/>
        </w:rPr>
        <w:t>242</w:t>
      </w:r>
      <w:r>
        <w:t>, 10–15 (2017).</w:t>
      </w:r>
    </w:p>
    <w:p w:rsidR="00AA3288" w:rsidRDefault="00F254E3">
      <w:pPr>
        <w:pStyle w:val="Bibliography"/>
      </w:pPr>
      <w:bookmarkStart w:id="73" w:name="ref-Rogozin2018DNACancer."/>
      <w:bookmarkEnd w:id="72"/>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w:t>
      </w:r>
      <w:r>
        <w:t xml:space="preserve">ncer. </w:t>
      </w:r>
      <w:r>
        <w:rPr>
          <w:i/>
        </w:rPr>
        <w:t>Cell cycle (Georgetown, Tex.)</w:t>
      </w:r>
      <w:r>
        <w:t xml:space="preserve"> </w:t>
      </w:r>
      <w:r>
        <w:rPr>
          <w:b/>
        </w:rPr>
        <w:t>17</w:t>
      </w:r>
      <w:r>
        <w:t>, 348–355 (2018).</w:t>
      </w:r>
    </w:p>
    <w:p w:rsidR="00AA3288" w:rsidRDefault="00F254E3">
      <w:pPr>
        <w:pStyle w:val="Bibliography"/>
      </w:pPr>
      <w:bookmarkStart w:id="74" w:name="ref-Petljak2016UnderstandingCancer."/>
      <w:bookmarkEnd w:id="73"/>
      <w:r>
        <w:lastRenderedPageBreak/>
        <w:t xml:space="preserve">32. Petljak, M. &amp; Alexandrov, L. B. Understanding mutagenesis through delineation of mutational signatures in human cancer. </w:t>
      </w:r>
      <w:r>
        <w:rPr>
          <w:i/>
        </w:rPr>
        <w:t>Carcinogenesis</w:t>
      </w:r>
      <w:r>
        <w:t xml:space="preserve"> </w:t>
      </w:r>
      <w:r>
        <w:rPr>
          <w:b/>
        </w:rPr>
        <w:t>37</w:t>
      </w:r>
      <w:r>
        <w:t>, 531–40 (2016).</w:t>
      </w:r>
    </w:p>
    <w:p w:rsidR="00AA3288" w:rsidRDefault="00F254E3">
      <w:pPr>
        <w:pStyle w:val="Bibliography"/>
      </w:pPr>
      <w:bookmarkStart w:id="75" w:name="ref-Tomkova2018MutationalAsymmetry"/>
      <w:bookmarkEnd w:id="74"/>
      <w:r>
        <w:t>33. Tomkova, M., Tomek, J., Kriaucionis, S</w:t>
      </w:r>
      <w:r>
        <w:t xml:space="preserve">. &amp; Schuster-Böckler, B. Mutational signature distribution varies with DNA replication timing and strand asymmetry. </w:t>
      </w:r>
      <w:r>
        <w:rPr>
          <w:i/>
        </w:rPr>
        <w:t>Genome Biology</w:t>
      </w:r>
      <w:r>
        <w:t xml:space="preserve"> </w:t>
      </w:r>
      <w:r>
        <w:rPr>
          <w:b/>
        </w:rPr>
        <w:t>19</w:t>
      </w:r>
      <w:r>
        <w:t>, 129 (2018).</w:t>
      </w:r>
    </w:p>
    <w:p w:rsidR="00AA3288" w:rsidRDefault="00F254E3">
      <w:pPr>
        <w:pStyle w:val="Bibliography"/>
      </w:pPr>
      <w:bookmarkStart w:id="76" w:name="ref-Janssen2006"/>
      <w:bookmarkEnd w:id="75"/>
      <w:r>
        <w:t xml:space="preserve">34. Janssen, K.-P. </w:t>
      </w:r>
      <w:r>
        <w:rPr>
          <w:i/>
        </w:rPr>
        <w:t>et al.</w:t>
      </w:r>
      <w:r>
        <w:t xml:space="preserve"> APC and oncogenic KRAS are synergistic in enhancing Wnt signaling in intestinal tum</w:t>
      </w:r>
      <w:r>
        <w:t xml:space="preserve">or formation and progression. </w:t>
      </w:r>
      <w:r>
        <w:rPr>
          <w:i/>
        </w:rPr>
        <w:t>Gastroenterology</w:t>
      </w:r>
      <w:r>
        <w:t xml:space="preserve"> </w:t>
      </w:r>
      <w:r>
        <w:rPr>
          <w:b/>
        </w:rPr>
        <w:t>131</w:t>
      </w:r>
      <w:r>
        <w:t>, 1096–109 (2006).</w:t>
      </w:r>
    </w:p>
    <w:p w:rsidR="00AA3288" w:rsidRDefault="00F254E3">
      <w:pPr>
        <w:pStyle w:val="Bibliography"/>
      </w:pPr>
      <w:bookmarkStart w:id="77" w:name="ref-Fearon2014"/>
      <w:bookmarkEnd w:id="76"/>
      <w:r>
        <w:t xml:space="preserve">35. Fearon, E. R. &amp; Wicha, M. S. KRAS and cancer stem cells in APC-mutant colorectal cancer. </w:t>
      </w:r>
      <w:r>
        <w:rPr>
          <w:i/>
        </w:rPr>
        <w:t>Journal of the National Cancer Institute</w:t>
      </w:r>
      <w:r>
        <w:t xml:space="preserve"> </w:t>
      </w:r>
      <w:r>
        <w:rPr>
          <w:b/>
        </w:rPr>
        <w:t>106</w:t>
      </w:r>
      <w:r>
        <w:t>, djt444 (2014).</w:t>
      </w:r>
    </w:p>
    <w:p w:rsidR="00AA3288" w:rsidRDefault="00F254E3">
      <w:pPr>
        <w:pStyle w:val="Bibliography"/>
      </w:pPr>
      <w:bookmarkStart w:id="78" w:name="ref-Sakai2018"/>
      <w:bookmarkEnd w:id="77"/>
      <w:r>
        <w:t xml:space="preserve">36. Sakai, E. </w:t>
      </w:r>
      <w:r>
        <w:rPr>
          <w:i/>
        </w:rPr>
        <w:t>et al.</w:t>
      </w:r>
      <w:r>
        <w:t xml:space="preserve"> Combined Mut</w:t>
      </w:r>
      <w:r>
        <w:t xml:space="preserve">ation of Apc, Kras, and Tgfbr2 Effectively Drives Metastasis of Intestinal Cancer. </w:t>
      </w:r>
      <w:r>
        <w:rPr>
          <w:i/>
        </w:rPr>
        <w:t>Cancer research</w:t>
      </w:r>
      <w:r>
        <w:t xml:space="preserve"> </w:t>
      </w:r>
      <w:r>
        <w:rPr>
          <w:b/>
        </w:rPr>
        <w:t>78</w:t>
      </w:r>
      <w:r>
        <w:t>, 1334–1346 (2018).</w:t>
      </w:r>
    </w:p>
    <w:p w:rsidR="00AA3288" w:rsidRDefault="00F254E3">
      <w:pPr>
        <w:pStyle w:val="Bibliography"/>
      </w:pPr>
      <w:bookmarkStart w:id="79" w:name="ref-Jauhri2017"/>
      <w:bookmarkEnd w:id="78"/>
      <w:r>
        <w:t xml:space="preserve">37. Jauhri, M. </w:t>
      </w:r>
      <w:r>
        <w:rPr>
          <w:i/>
        </w:rPr>
        <w:t>et al.</w:t>
      </w:r>
      <w:r>
        <w:t xml:space="preserve"> Prevalence and coexistence of KRAS, BRAF, PIK3CA, NRAS, TP53, and APC mutations in Indian colorectal cancer patie</w:t>
      </w:r>
      <w:r>
        <w:t xml:space="preserve">nts: Next-generation sequencing-based cohort study. </w:t>
      </w:r>
      <w:r>
        <w:rPr>
          <w:i/>
        </w:rPr>
        <w:t>Tumour biology : the journal of the International Society for Oncodevelopmental Biology and Medicine</w:t>
      </w:r>
      <w:r>
        <w:t xml:space="preserve"> </w:t>
      </w:r>
      <w:r>
        <w:rPr>
          <w:b/>
        </w:rPr>
        <w:t>39</w:t>
      </w:r>
      <w:r>
        <w:t>, 1010428317692265 (2017).</w:t>
      </w:r>
    </w:p>
    <w:p w:rsidR="00AA3288" w:rsidRDefault="00F254E3">
      <w:pPr>
        <w:pStyle w:val="Bibliography"/>
      </w:pPr>
      <w:bookmarkStart w:id="80" w:name="ref-Unni2015EvidenceAdenocarcinoma."/>
      <w:bookmarkEnd w:id="79"/>
      <w:r>
        <w:t xml:space="preserve">38. Unni, A. M., Lockwood, W. W., Zejnullahu, K., Lee-Lin, S.-Q. &amp; Varmus, H. Evidence that synthetic lethality underlies the mutual exclusivity of oncogenic KRAS and EGFR mutations in lung adenocarcinoma. </w:t>
      </w:r>
      <w:r>
        <w:rPr>
          <w:i/>
        </w:rPr>
        <w:t>eLife</w:t>
      </w:r>
      <w:r>
        <w:t xml:space="preserve"> </w:t>
      </w:r>
      <w:r>
        <w:rPr>
          <w:b/>
        </w:rPr>
        <w:t>4</w:t>
      </w:r>
      <w:r>
        <w:t>, e06907 (2015).</w:t>
      </w:r>
    </w:p>
    <w:p w:rsidR="00AA3288" w:rsidRDefault="00F254E3">
      <w:pPr>
        <w:pStyle w:val="Bibliography"/>
      </w:pPr>
      <w:bookmarkStart w:id="81" w:name="ref-Ambrogio2017InAdenocarcinoma."/>
      <w:bookmarkEnd w:id="80"/>
      <w:r>
        <w:t>39. Ambrogio, C., Barbacid</w:t>
      </w:r>
      <w:r>
        <w:t xml:space="preserve">, M. &amp; Santamaría, D. In vivo oncogenic conflict triggered by co-existing KRAS and EGFR activating mutations in lung adenocarcinoma. </w:t>
      </w:r>
      <w:r>
        <w:rPr>
          <w:i/>
        </w:rPr>
        <w:t>Oncogene</w:t>
      </w:r>
      <w:r>
        <w:t xml:space="preserve"> </w:t>
      </w:r>
      <w:r>
        <w:rPr>
          <w:b/>
        </w:rPr>
        <w:t>36</w:t>
      </w:r>
      <w:r>
        <w:t>, 2309–2318 (2017).</w:t>
      </w:r>
    </w:p>
    <w:p w:rsidR="00AA3288" w:rsidRDefault="00F254E3">
      <w:pPr>
        <w:pStyle w:val="Bibliography"/>
      </w:pPr>
      <w:bookmarkStart w:id="82" w:name="ref-Leiserson2016"/>
      <w:bookmarkEnd w:id="81"/>
      <w:r>
        <w:t>40. Leiserson, M. D. M., Reyna, M. A. &amp; Raphael, B. J. A weighted exact test for mutually ex</w:t>
      </w:r>
      <w:r>
        <w:t xml:space="preserve">clusive mutations in cancer. </w:t>
      </w:r>
      <w:r>
        <w:rPr>
          <w:i/>
        </w:rPr>
        <w:t>Bioinformatics (Oxford, England)</w:t>
      </w:r>
      <w:r>
        <w:t xml:space="preserve"> </w:t>
      </w:r>
      <w:r>
        <w:rPr>
          <w:b/>
        </w:rPr>
        <w:t>32</w:t>
      </w:r>
      <w:r>
        <w:t>, i736–i745 (2016).</w:t>
      </w:r>
    </w:p>
    <w:p w:rsidR="00AA3288" w:rsidRDefault="00F254E3">
      <w:pPr>
        <w:pStyle w:val="Bibliography"/>
      </w:pPr>
      <w:bookmarkStart w:id="83" w:name="ref-Kanehisa2017"/>
      <w:bookmarkEnd w:id="82"/>
      <w:r>
        <w:t xml:space="preserve">41. Kanehisa, M., Furumichi, M., Tanabe, M., Sato, Y. &amp; Morishima, K. KEGG: new perspectives on genomes, pathways, diseases and drugs. </w:t>
      </w:r>
      <w:r>
        <w:rPr>
          <w:i/>
        </w:rPr>
        <w:t>Nucleic acids research</w:t>
      </w:r>
      <w:r>
        <w:t xml:space="preserve"> </w:t>
      </w:r>
      <w:r>
        <w:rPr>
          <w:b/>
        </w:rPr>
        <w:t>45</w:t>
      </w:r>
      <w:r>
        <w:t xml:space="preserve">, D353–D361 </w:t>
      </w:r>
      <w:r>
        <w:t>(2017).</w:t>
      </w:r>
    </w:p>
    <w:p w:rsidR="00AA3288" w:rsidRDefault="00F254E3">
      <w:pPr>
        <w:pStyle w:val="Bibliography"/>
      </w:pPr>
      <w:bookmarkStart w:id="84" w:name="ref-Kanehisa2016KEGGAnnotation."/>
      <w:bookmarkEnd w:id="83"/>
      <w:r>
        <w:t xml:space="preserve">42. Kanehisa, M., Sato, Y., Kawashima, M., Furumichi, M. &amp; Tanabe, M. KEGG as a reference resource for gene and protein annotation. </w:t>
      </w:r>
      <w:r>
        <w:rPr>
          <w:i/>
        </w:rPr>
        <w:t>Nucleic acids research</w:t>
      </w:r>
      <w:r>
        <w:t xml:space="preserve"> </w:t>
      </w:r>
      <w:r>
        <w:rPr>
          <w:b/>
        </w:rPr>
        <w:t>44</w:t>
      </w:r>
      <w:r>
        <w:t>, 457–62 (2016).</w:t>
      </w:r>
    </w:p>
    <w:p w:rsidR="00AA3288" w:rsidRDefault="00F254E3">
      <w:pPr>
        <w:pStyle w:val="Bibliography"/>
      </w:pPr>
      <w:bookmarkStart w:id="85" w:name="ref-Bamford2004TheWebsite."/>
      <w:bookmarkEnd w:id="84"/>
      <w:r>
        <w:t xml:space="preserve">43. Bamford, S. </w:t>
      </w:r>
      <w:r>
        <w:rPr>
          <w:i/>
        </w:rPr>
        <w:t>et al.</w:t>
      </w:r>
      <w:r>
        <w:t xml:space="preserve"> The COSMIC (Catalogue of Somatic Mutations in Cance</w:t>
      </w:r>
      <w:r>
        <w:t xml:space="preserve">r) database and website. </w:t>
      </w:r>
      <w:r>
        <w:rPr>
          <w:i/>
        </w:rPr>
        <w:t>British journal of cancer</w:t>
      </w:r>
      <w:r>
        <w:t xml:space="preserve"> </w:t>
      </w:r>
      <w:r>
        <w:rPr>
          <w:b/>
        </w:rPr>
        <w:t>91</w:t>
      </w:r>
      <w:r>
        <w:t>, 355–8 (2004).</w:t>
      </w:r>
    </w:p>
    <w:p w:rsidR="00AA3288" w:rsidRDefault="00F254E3">
      <w:pPr>
        <w:pStyle w:val="Bibliography"/>
      </w:pPr>
      <w:bookmarkStart w:id="86" w:name="ref-Sondka2018"/>
      <w:bookmarkEnd w:id="85"/>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rsidR="00AA3288" w:rsidRDefault="00F254E3">
      <w:pPr>
        <w:pStyle w:val="Bibliography"/>
      </w:pPr>
      <w:bookmarkStart w:id="87" w:name="ref-Sensi2006MutuallyMelanoma."/>
      <w:bookmarkEnd w:id="86"/>
      <w:r>
        <w:t xml:space="preserve">45. Sensi, M. </w:t>
      </w:r>
      <w:r>
        <w:rPr>
          <w:i/>
        </w:rPr>
        <w:t>et al.</w:t>
      </w:r>
      <w:r>
        <w:t xml:space="preserve"> </w:t>
      </w:r>
      <w:r>
        <w:t xml:space="preserve">Mutually exclusive NRASQ61R and BRAFV600E mutations at the single-cell level in the same human melanoma. </w:t>
      </w:r>
      <w:r>
        <w:rPr>
          <w:i/>
        </w:rPr>
        <w:t>Oncogene</w:t>
      </w:r>
      <w:r>
        <w:t xml:space="preserve"> </w:t>
      </w:r>
      <w:r>
        <w:rPr>
          <w:b/>
        </w:rPr>
        <w:t>25</w:t>
      </w:r>
      <w:r>
        <w:t>, 3357–64 (2006).</w:t>
      </w:r>
    </w:p>
    <w:p w:rsidR="00AA3288" w:rsidRDefault="00F254E3">
      <w:pPr>
        <w:pStyle w:val="Bibliography"/>
      </w:pPr>
      <w:bookmarkStart w:id="88" w:name="ref-Seth2009ConcomitantCancer."/>
      <w:bookmarkEnd w:id="87"/>
      <w:r>
        <w:lastRenderedPageBreak/>
        <w:t xml:space="preserve">46. Seth, R. </w:t>
      </w:r>
      <w:r>
        <w:rPr>
          <w:i/>
        </w:rPr>
        <w:t>et al.</w:t>
      </w:r>
      <w:r>
        <w:t xml:space="preserve"> Concomitant mutations and splice variants in KRAS and BRAF demonstrate complex perturbation of the Ras</w:t>
      </w:r>
      <w:r>
        <w:t xml:space="preserve">/Raf signalling pathway in advanced colorectal cancer. </w:t>
      </w:r>
      <w:r>
        <w:rPr>
          <w:i/>
        </w:rPr>
        <w:t>Gut</w:t>
      </w:r>
      <w:r>
        <w:t xml:space="preserve"> </w:t>
      </w:r>
      <w:r>
        <w:rPr>
          <w:b/>
        </w:rPr>
        <w:t>58</w:t>
      </w:r>
      <w:r>
        <w:t>, 1234–41 (2009).</w:t>
      </w:r>
    </w:p>
    <w:p w:rsidR="00AA3288" w:rsidRDefault="00F254E3">
      <w:pPr>
        <w:pStyle w:val="Bibliography"/>
      </w:pPr>
      <w:bookmarkStart w:id="89" w:name="ref-Cisowski2016"/>
      <w:bookmarkEnd w:id="88"/>
      <w:r>
        <w:t xml:space="preserve">47. Cisowski, J., Sayin, V. I., Liu, M., Karlsson, C. &amp; Bergo, M. O. Oncogene-induced senescence underlies the mutual exclusive nature of oncogenic KRAS and BRAF. </w:t>
      </w:r>
      <w:r>
        <w:rPr>
          <w:i/>
        </w:rPr>
        <w:t>Oncogene</w:t>
      </w:r>
      <w:r>
        <w:t xml:space="preserve"> </w:t>
      </w:r>
      <w:r>
        <w:rPr>
          <w:b/>
        </w:rPr>
        <w:t>35</w:t>
      </w:r>
      <w:r>
        <w:t>, 1</w:t>
      </w:r>
      <w:r>
        <w:t>328–33 (2016).</w:t>
      </w:r>
    </w:p>
    <w:p w:rsidR="00AA3288" w:rsidRDefault="00F254E3">
      <w:pPr>
        <w:pStyle w:val="Bibliography"/>
      </w:pPr>
      <w:bookmarkStart w:id="90" w:name="ref-Kennedy2011"/>
      <w:bookmarkEnd w:id="89"/>
      <w:r>
        <w:t xml:space="preserve">48.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rsidR="00AA3288" w:rsidRDefault="00F254E3">
      <w:pPr>
        <w:pStyle w:val="Bibliography"/>
      </w:pPr>
      <w:bookmarkStart w:id="91" w:name="ref-Wang2013"/>
      <w:bookmarkEnd w:id="90"/>
      <w:r>
        <w:t xml:space="preserve">49. Wang, G. M. </w:t>
      </w:r>
      <w:r>
        <w:rPr>
          <w:i/>
        </w:rPr>
        <w:t>et al.</w:t>
      </w:r>
      <w:r>
        <w:t xml:space="preserve"> Single copies of mutant KRAS and muta</w:t>
      </w:r>
      <w:r>
        <w:t xml:space="preserve">nt PIK3CA Cooperate in immortalized human epithelial cells to induce tumor formation. </w:t>
      </w:r>
      <w:r>
        <w:rPr>
          <w:i/>
        </w:rPr>
        <w:t>Cancer Research</w:t>
      </w:r>
      <w:r>
        <w:t xml:space="preserve"> </w:t>
      </w:r>
      <w:r>
        <w:rPr>
          <w:b/>
        </w:rPr>
        <w:t>73</w:t>
      </w:r>
      <w:r>
        <w:t>, 3248–3261 (2013).</w:t>
      </w:r>
    </w:p>
    <w:p w:rsidR="00AA3288" w:rsidRDefault="00F254E3">
      <w:pPr>
        <w:pStyle w:val="Bibliography"/>
      </w:pPr>
      <w:bookmarkStart w:id="92" w:name="ref-Green2015"/>
      <w:bookmarkEnd w:id="91"/>
      <w:r>
        <w:t xml:space="preserve">50. Green, S., Trejo, C. L. &amp; McMahon, M. PIK3CA(H1047R) Accelerates and Enhances KRAS(G12D)-Driven Lung Tumorigenesis. </w:t>
      </w:r>
      <w:r>
        <w:rPr>
          <w:i/>
        </w:rPr>
        <w:t>Cancer resea</w:t>
      </w:r>
      <w:r>
        <w:rPr>
          <w:i/>
        </w:rPr>
        <w:t>rch</w:t>
      </w:r>
      <w:r>
        <w:t xml:space="preserve"> </w:t>
      </w:r>
      <w:r>
        <w:rPr>
          <w:b/>
        </w:rPr>
        <w:t>75</w:t>
      </w:r>
      <w:r>
        <w:t>, 5378–91 (2015).</w:t>
      </w:r>
    </w:p>
    <w:p w:rsidR="00AA3288" w:rsidRDefault="00F254E3">
      <w:pPr>
        <w:pStyle w:val="Bibliography"/>
      </w:pPr>
      <w:bookmarkStart w:id="93" w:name="ref-Yeang2008CombinatorialCancer."/>
      <w:bookmarkEnd w:id="92"/>
      <w:r>
        <w:t xml:space="preserve">51. Yeang,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rsidR="00AA3288" w:rsidRDefault="00F254E3">
      <w:pPr>
        <w:pStyle w:val="Bibliography"/>
      </w:pPr>
      <w:bookmarkStart w:id="94" w:name="ref-CancerGenomeAtlasNetwork2012"/>
      <w:bookmarkEnd w:id="93"/>
      <w:r>
        <w:t xml:space="preserve">52. Cancer Genome Atlas Network. Comprehensive molecular characterization of human colon and rectal cancer. </w:t>
      </w:r>
      <w:r>
        <w:rPr>
          <w:i/>
        </w:rPr>
        <w:t>Nature</w:t>
      </w:r>
      <w:r>
        <w:t xml:space="preserve"> </w:t>
      </w:r>
      <w:r>
        <w:rPr>
          <w:b/>
        </w:rPr>
        <w:t>487</w:t>
      </w:r>
      <w:r>
        <w:t>, 330–7 (2012).</w:t>
      </w:r>
    </w:p>
    <w:p w:rsidR="00AA3288" w:rsidRDefault="00F254E3">
      <w:pPr>
        <w:pStyle w:val="Bibliography"/>
      </w:pPr>
      <w:bookmarkStart w:id="95" w:name="ref-Angrand2006TransgenicSignaling."/>
      <w:bookmarkEnd w:id="94"/>
      <w:r>
        <w:t xml:space="preserve">53. Angrand, P.-O. </w:t>
      </w:r>
      <w:r>
        <w:rPr>
          <w:i/>
        </w:rPr>
        <w:t>et al.</w:t>
      </w:r>
      <w:r>
        <w:t xml:space="preserve"> Transgenic mouse proteomics identifies new 14-3-3-associated proteins involved</w:t>
      </w:r>
      <w:r>
        <w:t xml:space="preserve"> in cytoskeletal rearrangements and cell signaling. </w:t>
      </w:r>
      <w:r>
        <w:rPr>
          <w:i/>
        </w:rPr>
        <w:t>Molecular &amp; cellular proteomics : MCP</w:t>
      </w:r>
      <w:r>
        <w:t xml:space="preserve"> </w:t>
      </w:r>
      <w:r>
        <w:rPr>
          <w:b/>
        </w:rPr>
        <w:t>5</w:t>
      </w:r>
      <w:r>
        <w:t>, 2211–27 (2006).</w:t>
      </w:r>
    </w:p>
    <w:p w:rsidR="00AA3288" w:rsidRDefault="00F254E3">
      <w:pPr>
        <w:pStyle w:val="Bibliography"/>
      </w:pPr>
      <w:bookmarkStart w:id="96" w:name="ref-Grohmann2007AMER1Membrane."/>
      <w:bookmarkEnd w:id="95"/>
      <w:r>
        <w:t>54. Grohmann, A., Tanneberger, K., Alzner, A., Schneikert, J. &amp; Behrens, J. AMER1 regulates the distribution of the tumor suppressor APC between mi</w:t>
      </w:r>
      <w:r>
        <w:t xml:space="preserve">crotubules and the plasma membrane. </w:t>
      </w:r>
      <w:r>
        <w:rPr>
          <w:i/>
        </w:rPr>
        <w:t>Journal of cell science</w:t>
      </w:r>
      <w:r>
        <w:t xml:space="preserve"> </w:t>
      </w:r>
      <w:r>
        <w:rPr>
          <w:b/>
        </w:rPr>
        <w:t>120</w:t>
      </w:r>
      <w:r>
        <w:t>, 3738–47 (2007).</w:t>
      </w:r>
    </w:p>
    <w:p w:rsidR="00AA3288" w:rsidRDefault="00F254E3">
      <w:pPr>
        <w:pStyle w:val="Bibliography"/>
      </w:pPr>
      <w:bookmarkStart w:id="97" w:name="ref-Tanneberger2011StructuralAmer1."/>
      <w:bookmarkEnd w:id="96"/>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w:t>
      </w:r>
      <w:r>
        <w:t>4 (2011).</w:t>
      </w:r>
    </w:p>
    <w:p w:rsidR="00AA3288" w:rsidRDefault="00F254E3">
      <w:pPr>
        <w:pStyle w:val="Bibliography"/>
      </w:pPr>
      <w:bookmarkStart w:id="98" w:name="ref-Lohr2014WidespreadTherapy."/>
      <w:bookmarkEnd w:id="97"/>
      <w:r>
        <w:t xml:space="preserve">56.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rsidR="00AA3288" w:rsidRDefault="00F254E3">
      <w:pPr>
        <w:pStyle w:val="Bibliography"/>
      </w:pPr>
      <w:bookmarkStart w:id="99" w:name="ref-Behan2019"/>
      <w:bookmarkEnd w:id="98"/>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rsidR="00AA3288" w:rsidRDefault="00F254E3">
      <w:pPr>
        <w:pStyle w:val="Bibliography"/>
      </w:pPr>
      <w:bookmarkStart w:id="100" w:name="ref-Chan2019"/>
      <w:bookmarkEnd w:id="99"/>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rsidR="00AA3288" w:rsidRDefault="00F254E3">
      <w:pPr>
        <w:pStyle w:val="Bibliography"/>
      </w:pPr>
      <w:bookmarkStart w:id="101" w:name="ref-Tsherniak2017"/>
      <w:bookmarkEnd w:id="100"/>
      <w:r>
        <w:t xml:space="preserve">59. Tsherniak, A. </w:t>
      </w:r>
      <w:r>
        <w:rPr>
          <w:i/>
        </w:rPr>
        <w:t>et al.</w:t>
      </w:r>
      <w:r>
        <w:t xml:space="preserve"> Defining a Cancer Dependency Map. </w:t>
      </w:r>
      <w:r>
        <w:rPr>
          <w:i/>
        </w:rPr>
        <w:t>Cell</w:t>
      </w:r>
      <w:r>
        <w:t xml:space="preserve"> </w:t>
      </w:r>
      <w:r>
        <w:rPr>
          <w:b/>
        </w:rPr>
        <w:t>170</w:t>
      </w:r>
      <w:r>
        <w:t>, 564–576 (2017).</w:t>
      </w:r>
    </w:p>
    <w:p w:rsidR="00AA3288" w:rsidRDefault="00F254E3">
      <w:pPr>
        <w:pStyle w:val="Bibliography"/>
      </w:pPr>
      <w:bookmarkStart w:id="102" w:name="ref-Meyers2017"/>
      <w:bookmarkEnd w:id="101"/>
      <w:r>
        <w:lastRenderedPageBreak/>
        <w:t>60. Meyers, R. M.</w:t>
      </w:r>
      <w:r>
        <w:t xml:space="preserve">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rsidR="00AA3288" w:rsidRDefault="00F254E3">
      <w:pPr>
        <w:pStyle w:val="Bibliography"/>
      </w:pPr>
      <w:bookmarkStart w:id="103" w:name="ref-Monastyrskaya2013MiR-199a-5pSyndrome"/>
      <w:bookmarkEnd w:id="102"/>
      <w:r>
        <w:t xml:space="preserve">61. Monastyrskaya, K. </w:t>
      </w:r>
      <w:r>
        <w:rPr>
          <w:i/>
        </w:rPr>
        <w:t>et al.</w:t>
      </w:r>
      <w:r>
        <w:t xml:space="preserve"> miR-199a-5p Regulates Urothelial Permeability and May Play a</w:t>
      </w:r>
      <w:r>
        <w:t xml:space="preserve"> Role in Bladder Pain Syndrome. </w:t>
      </w:r>
      <w:r>
        <w:rPr>
          <w:i/>
        </w:rPr>
        <w:t>American Journal of Pathology</w:t>
      </w:r>
      <w:r>
        <w:t xml:space="preserve"> </w:t>
      </w:r>
      <w:r>
        <w:rPr>
          <w:b/>
        </w:rPr>
        <w:t>182</w:t>
      </w:r>
      <w:r>
        <w:t>, 431–448 (2013).</w:t>
      </w:r>
    </w:p>
    <w:p w:rsidR="00AA3288" w:rsidRDefault="00F254E3">
      <w:pPr>
        <w:pStyle w:val="Bibliography"/>
      </w:pPr>
      <w:bookmarkStart w:id="104" w:name="ref-Torres2011TheAssembly"/>
      <w:bookmarkEnd w:id="103"/>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rsidR="00AA3288" w:rsidRDefault="00F254E3">
      <w:pPr>
        <w:pStyle w:val="Bibliography"/>
      </w:pPr>
      <w:bookmarkStart w:id="105" w:name="ref-Chan2000HumanKinetochores."/>
      <w:bookmarkEnd w:id="104"/>
      <w:r>
        <w:t xml:space="preserve">63. Chan, G. K. T., </w:t>
      </w:r>
      <w:r>
        <w:t xml:space="preserve">Jablonski, S. A., Starr, D. A., Goldberg, M. L. &amp; Yen, T. J. Human Zw10 and ROD are mitotic checkpoint proteins that bind to kinetochores. </w:t>
      </w:r>
      <w:r>
        <w:rPr>
          <w:i/>
        </w:rPr>
        <w:t>Nature cell biology</w:t>
      </w:r>
      <w:r>
        <w:t xml:space="preserve"> </w:t>
      </w:r>
      <w:r>
        <w:rPr>
          <w:b/>
        </w:rPr>
        <w:t>2</w:t>
      </w:r>
      <w:r>
        <w:t>, 944–7 (2000).</w:t>
      </w:r>
    </w:p>
    <w:p w:rsidR="00AA3288" w:rsidRDefault="00F254E3">
      <w:pPr>
        <w:pStyle w:val="Bibliography"/>
      </w:pPr>
      <w:bookmarkStart w:id="106" w:name="ref-Scaerou2001TheKinetochore."/>
      <w:bookmarkEnd w:id="105"/>
      <w:r>
        <w:t xml:space="preserve">64. Scaërou, F. </w:t>
      </w:r>
      <w:r>
        <w:rPr>
          <w:i/>
        </w:rPr>
        <w:t>et al.</w:t>
      </w:r>
      <w:r>
        <w:t xml:space="preserve"> The ZW10 and Rough Deal checkpoint proteins function toge</w:t>
      </w:r>
      <w:r>
        <w:t xml:space="preserve">ther in a large, evolutionarily conserved complex targeted to the kinetochore. </w:t>
      </w:r>
      <w:r>
        <w:rPr>
          <w:i/>
        </w:rPr>
        <w:t>Journal of cell science</w:t>
      </w:r>
      <w:r>
        <w:t xml:space="preserve"> </w:t>
      </w:r>
      <w:r>
        <w:rPr>
          <w:b/>
        </w:rPr>
        <w:t>114</w:t>
      </w:r>
      <w:r>
        <w:t>, 3103–14 (2001).</w:t>
      </w:r>
    </w:p>
    <w:p w:rsidR="00AA3288" w:rsidRDefault="00F254E3">
      <w:pPr>
        <w:pStyle w:val="Bibliography"/>
      </w:pPr>
      <w:bookmarkStart w:id="107" w:name="ref-Kops2005ZW10Kinetochore."/>
      <w:bookmarkEnd w:id="106"/>
      <w:r>
        <w:t xml:space="preserve">65. Kops, G. J. P. L. </w:t>
      </w:r>
      <w:r>
        <w:rPr>
          <w:i/>
        </w:rPr>
        <w:t>et al.</w:t>
      </w:r>
      <w:r>
        <w:t xml:space="preserve"> </w:t>
      </w:r>
      <w:r>
        <w:t xml:space="preserve">ZW10 links mitotic checkpoint signaling to the structural kinetochore. </w:t>
      </w:r>
      <w:r>
        <w:rPr>
          <w:i/>
        </w:rPr>
        <w:t>The Journal of cell biology</w:t>
      </w:r>
      <w:r>
        <w:t xml:space="preserve"> </w:t>
      </w:r>
      <w:r>
        <w:rPr>
          <w:b/>
        </w:rPr>
        <w:t>169</w:t>
      </w:r>
      <w:r>
        <w:t>, 49–60 (2005).</w:t>
      </w:r>
    </w:p>
    <w:p w:rsidR="00AA3288" w:rsidRDefault="00F254E3">
      <w:pPr>
        <w:pStyle w:val="Bibliography"/>
      </w:pPr>
      <w:bookmarkStart w:id="108" w:name="ref-Barlat1997ADomain"/>
      <w:bookmarkEnd w:id="107"/>
      <w:r>
        <w:t xml:space="preserve">66. Barlat, I. </w:t>
      </w:r>
      <w:r>
        <w:rPr>
          <w:i/>
        </w:rPr>
        <w:t>et al.</w:t>
      </w:r>
      <w:r>
        <w:t xml:space="preserve"> A Role for Sam68 in Cell Cycle Progression Antagonized by a Spliced Variant within the KH Domain. </w:t>
      </w:r>
      <w:r>
        <w:rPr>
          <w:i/>
        </w:rPr>
        <w:t>Journal of Biologi</w:t>
      </w:r>
      <w:r>
        <w:rPr>
          <w:i/>
        </w:rPr>
        <w:t>cal Chemistry</w:t>
      </w:r>
      <w:r>
        <w:t xml:space="preserve"> </w:t>
      </w:r>
      <w:r>
        <w:rPr>
          <w:b/>
        </w:rPr>
        <w:t>272</w:t>
      </w:r>
      <w:r>
        <w:t>, 3129–3132 (1997).</w:t>
      </w:r>
    </w:p>
    <w:p w:rsidR="00AA3288" w:rsidRDefault="00F254E3">
      <w:pPr>
        <w:pStyle w:val="Bibliography"/>
      </w:pPr>
      <w:bookmarkStart w:id="109" w:name="ref-Ivan2017TheFeedbacks"/>
      <w:bookmarkEnd w:id="108"/>
      <w:r>
        <w:t xml:space="preserve">67. Ivan, M. &amp; Kaelin, W. G. The EGLN-HIF O2-Sensing System: Multiple Inputs and Feedbacks. </w:t>
      </w:r>
      <w:r>
        <w:rPr>
          <w:i/>
        </w:rPr>
        <w:t>Molecular Cell</w:t>
      </w:r>
      <w:r>
        <w:t xml:space="preserve"> </w:t>
      </w:r>
      <w:r>
        <w:rPr>
          <w:b/>
        </w:rPr>
        <w:t>66</w:t>
      </w:r>
      <w:r>
        <w:t>, 772–779 (2017).</w:t>
      </w:r>
    </w:p>
    <w:p w:rsidR="00AA3288" w:rsidRDefault="00F254E3">
      <w:pPr>
        <w:pStyle w:val="Bibliography"/>
      </w:pPr>
      <w:bookmarkStart w:id="110" w:name="ref-Ha2008HCCRBP-1Stabilization"/>
      <w:bookmarkEnd w:id="109"/>
      <w:r>
        <w:t xml:space="preserve">68. Ha, S. A. </w:t>
      </w:r>
      <w:r>
        <w:rPr>
          <w:i/>
        </w:rPr>
        <w:t>et al.</w:t>
      </w:r>
      <w:r>
        <w:t xml:space="preserve"> HCCRBP-1 Directly Interacting With HCCR-1 Induces Tumorigenesis Through</w:t>
      </w:r>
      <w:r>
        <w:t xml:space="preserve"> P53 Stabilization. </w:t>
      </w:r>
      <w:r>
        <w:rPr>
          <w:i/>
        </w:rPr>
        <w:t>International Journal of Cancer</w:t>
      </w:r>
      <w:r>
        <w:t xml:space="preserve"> </w:t>
      </w:r>
      <w:r>
        <w:rPr>
          <w:b/>
        </w:rPr>
        <w:t>122</w:t>
      </w:r>
      <w:r>
        <w:t>, 501–508 (2008).</w:t>
      </w:r>
    </w:p>
    <w:p w:rsidR="00AA3288" w:rsidRDefault="00F254E3">
      <w:pPr>
        <w:pStyle w:val="Bibliography"/>
      </w:pPr>
      <w:bookmarkStart w:id="111" w:name="ref-Zou2005RegularizationNet"/>
      <w:bookmarkEnd w:id="110"/>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rsidR="00AA3288" w:rsidRDefault="00F254E3">
      <w:pPr>
        <w:pStyle w:val="Bibliography"/>
      </w:pPr>
      <w:bookmarkStart w:id="112" w:name="Xb0f21714f8f75a36e9d457f034381195dd0fbba"/>
      <w:bookmarkEnd w:id="111"/>
      <w:r>
        <w:t>70</w:t>
      </w:r>
      <w:r>
        <w:t xml:space="preserve">. Gökmen-Polar, Y., Murray, N. R., Velasco, M. A., Gatalica, Z. &amp; Fields, A. P. Elevated protein kinase C betaII is an early promotive event in colon carcinogenesis. </w:t>
      </w:r>
      <w:r>
        <w:rPr>
          <w:i/>
        </w:rPr>
        <w:t>Cancer research</w:t>
      </w:r>
      <w:r>
        <w:t xml:space="preserve"> </w:t>
      </w:r>
      <w:r>
        <w:rPr>
          <w:b/>
        </w:rPr>
        <w:t>61</w:t>
      </w:r>
      <w:r>
        <w:t>, 1375–81 (2001).</w:t>
      </w:r>
    </w:p>
    <w:p w:rsidR="00AA3288" w:rsidRDefault="00F254E3">
      <w:pPr>
        <w:pStyle w:val="Bibliography"/>
      </w:pPr>
      <w:bookmarkStart w:id="113" w:name="ref-Patel2005MolecularSRp40."/>
      <w:bookmarkEnd w:id="112"/>
      <w:r>
        <w:t xml:space="preserve">71. Patel, N. A. </w:t>
      </w:r>
      <w:r>
        <w:rPr>
          <w:i/>
        </w:rPr>
        <w:t>et al.</w:t>
      </w:r>
      <w:r>
        <w:t xml:space="preserve"> Molecular and genetic studies </w:t>
      </w:r>
      <w:r>
        <w:t xml:space="preserve">imply Akt-mediated signaling promotes protein kinase CbetaII alternative splicing via phosphorylation of serine/arginine-rich splicing factor SRp40. </w:t>
      </w:r>
      <w:r>
        <w:rPr>
          <w:i/>
        </w:rPr>
        <w:t>The Journal of biological chemistry</w:t>
      </w:r>
      <w:r>
        <w:t xml:space="preserve"> </w:t>
      </w:r>
      <w:r>
        <w:rPr>
          <w:b/>
        </w:rPr>
        <w:t>280</w:t>
      </w:r>
      <w:r>
        <w:t>, 14302–9 (2005).</w:t>
      </w:r>
    </w:p>
    <w:p w:rsidR="00AA3288" w:rsidRDefault="00F254E3">
      <w:pPr>
        <w:pStyle w:val="Bibliography"/>
      </w:pPr>
      <w:bookmarkStart w:id="114" w:name="ref-Jiang2009Akt2Acid."/>
      <w:bookmarkEnd w:id="113"/>
      <w:r>
        <w:t xml:space="preserve">72. Jiang, K. </w:t>
      </w:r>
      <w:r>
        <w:rPr>
          <w:i/>
        </w:rPr>
        <w:t>et al.</w:t>
      </w:r>
      <w:r>
        <w:t xml:space="preserve"> Akt2 regulation of Cdc2-like </w:t>
      </w:r>
      <w:r>
        <w:t xml:space="preserve">kinases (Clk/Sty), serine/arginine-rich (SR) protein phosphorylation, and insulin-induced alternative splicing of PKCbetaII messenger ribonucleic acid. </w:t>
      </w:r>
      <w:r>
        <w:rPr>
          <w:i/>
        </w:rPr>
        <w:t>Endocrinology</w:t>
      </w:r>
      <w:r>
        <w:t xml:space="preserve"> </w:t>
      </w:r>
      <w:r>
        <w:rPr>
          <w:b/>
        </w:rPr>
        <w:t>150</w:t>
      </w:r>
      <w:r>
        <w:t>, 2087–97 (2009).</w:t>
      </w:r>
    </w:p>
    <w:p w:rsidR="00AA3288" w:rsidRDefault="00F254E3">
      <w:pPr>
        <w:pStyle w:val="Bibliography"/>
      </w:pPr>
      <w:bookmarkStart w:id="115" w:name="ref-Zhan2017"/>
      <w:bookmarkEnd w:id="114"/>
      <w:r>
        <w:t xml:space="preserve">73. Zhan, T., Rindtorff, N. &amp; Boutros, M. Wnt signaling in cancer. </w:t>
      </w:r>
      <w:r>
        <w:rPr>
          <w:i/>
        </w:rPr>
        <w:t>On</w:t>
      </w:r>
      <w:r>
        <w:rPr>
          <w:i/>
        </w:rPr>
        <w:t>cogene</w:t>
      </w:r>
      <w:r>
        <w:t xml:space="preserve"> </w:t>
      </w:r>
      <w:r>
        <w:rPr>
          <w:b/>
        </w:rPr>
        <w:t>36</w:t>
      </w:r>
      <w:r>
        <w:t>, 1461–1473 (2017).</w:t>
      </w:r>
    </w:p>
    <w:p w:rsidR="00AA3288" w:rsidRDefault="00F254E3">
      <w:pPr>
        <w:pStyle w:val="Bibliography"/>
      </w:pPr>
      <w:bookmarkStart w:id="116" w:name="ref-Tauriello2010TheRegulation."/>
      <w:bookmarkEnd w:id="115"/>
      <w:r>
        <w:t xml:space="preserve">74. Tauriello, D. V. F. &amp; Maurice, M. M. The various roles of ubiquitin in Wnt pathway regulation. </w:t>
      </w:r>
      <w:r>
        <w:rPr>
          <w:i/>
        </w:rPr>
        <w:t>Cell cycle (Georgetown, Tex.)</w:t>
      </w:r>
      <w:r>
        <w:t xml:space="preserve"> </w:t>
      </w:r>
      <w:r>
        <w:rPr>
          <w:b/>
        </w:rPr>
        <w:t>9</w:t>
      </w:r>
      <w:r>
        <w:t>, 3700–9 (2010).</w:t>
      </w:r>
    </w:p>
    <w:p w:rsidR="00AA3288" w:rsidRDefault="00F254E3">
      <w:pPr>
        <w:pStyle w:val="Bibliography"/>
      </w:pPr>
      <w:bookmarkStart w:id="117" w:name="ref-Jayaraman1992FK506Receptor"/>
      <w:bookmarkEnd w:id="116"/>
      <w:r>
        <w:lastRenderedPageBreak/>
        <w:t xml:space="preserve">75. Jayaraman, T. </w:t>
      </w:r>
      <w:r>
        <w:rPr>
          <w:i/>
        </w:rPr>
        <w:t>et al.</w:t>
      </w:r>
      <w:r>
        <w:t xml:space="preserve"> </w:t>
      </w:r>
      <w:r>
        <w:t xml:space="preserve">FK506 binding protein associated with the calcium release channel (ryanodine receptor). </w:t>
      </w:r>
      <w:r>
        <w:rPr>
          <w:i/>
        </w:rPr>
        <w:t>Journal of Biological Chemistry</w:t>
      </w:r>
      <w:r>
        <w:t xml:space="preserve"> </w:t>
      </w:r>
      <w:r>
        <w:rPr>
          <w:b/>
        </w:rPr>
        <w:t>267</w:t>
      </w:r>
      <w:r>
        <w:t>, 9474–9477 (1992).</w:t>
      </w:r>
    </w:p>
    <w:p w:rsidR="00AA3288" w:rsidRDefault="00F254E3">
      <w:pPr>
        <w:pStyle w:val="Bibliography"/>
      </w:pPr>
      <w:bookmarkStart w:id="118" w:name="ref-Fill2002RyanodineChannels."/>
      <w:bookmarkEnd w:id="117"/>
      <w:r>
        <w:t xml:space="preserve">76. Fill, M. &amp; Copello, J. A. Ryanodine receptor calcium release channels. </w:t>
      </w:r>
      <w:r>
        <w:rPr>
          <w:i/>
        </w:rPr>
        <w:t>Physiological reviews</w:t>
      </w:r>
      <w:r>
        <w:t xml:space="preserve"> </w:t>
      </w:r>
      <w:r>
        <w:rPr>
          <w:b/>
        </w:rPr>
        <w:t>82</w:t>
      </w:r>
      <w:r>
        <w:t>, 893–922 (200</w:t>
      </w:r>
      <w:r>
        <w:t>2).</w:t>
      </w:r>
    </w:p>
    <w:p w:rsidR="00AA3288" w:rsidRDefault="00F254E3">
      <w:pPr>
        <w:pStyle w:val="Bibliography"/>
      </w:pPr>
      <w:bookmarkStart w:id="119" w:name="ref-Brubaker2019"/>
      <w:bookmarkEnd w:id="118"/>
      <w:r>
        <w:t xml:space="preserve">77. Brubaker, D. K. </w:t>
      </w:r>
      <w:r>
        <w:rPr>
          <w:i/>
        </w:rPr>
        <w:t>et al.</w:t>
      </w:r>
      <w:r>
        <w:t xml:space="preserve"> Proteogenomic Network Analysis of Context-Specific KRAS Signaling in Mouse-to-Human Cross-Species Translation. </w:t>
      </w:r>
      <w:r>
        <w:rPr>
          <w:i/>
        </w:rPr>
        <w:t>Cell systems</w:t>
      </w:r>
      <w:r>
        <w:t xml:space="preserve"> </w:t>
      </w:r>
      <w:r>
        <w:rPr>
          <w:b/>
        </w:rPr>
        <w:t>9</w:t>
      </w:r>
      <w:r>
        <w:t>, 258–270 (2019).</w:t>
      </w:r>
    </w:p>
    <w:p w:rsidR="00AA3288" w:rsidRDefault="00F254E3">
      <w:pPr>
        <w:pStyle w:val="Bibliography"/>
      </w:pPr>
      <w:bookmarkStart w:id="120" w:name="ref-Johnson2019"/>
      <w:bookmarkEnd w:id="119"/>
      <w:r>
        <w:t xml:space="preserve">78. Johnson, C. W. </w:t>
      </w:r>
      <w:r>
        <w:rPr>
          <w:i/>
        </w:rPr>
        <w:t>et al.</w:t>
      </w:r>
      <w:r>
        <w:t xml:space="preserve"> Isoform-Specific Destabilization of the Active Site Reve</w:t>
      </w:r>
      <w:r>
        <w:t xml:space="preserve">als a Molecular Mechanism of Intrinsic Activation of KRas G13D. </w:t>
      </w:r>
      <w:r>
        <w:rPr>
          <w:i/>
        </w:rPr>
        <w:t>Cell reports</w:t>
      </w:r>
      <w:r>
        <w:t xml:space="preserve"> </w:t>
      </w:r>
      <w:r>
        <w:rPr>
          <w:b/>
        </w:rPr>
        <w:t>28</w:t>
      </w:r>
      <w:r>
        <w:t>, 1538–1550 (2019).</w:t>
      </w:r>
    </w:p>
    <w:p w:rsidR="00AA3288" w:rsidRDefault="00F254E3">
      <w:pPr>
        <w:pStyle w:val="Bibliography"/>
      </w:pPr>
      <w:bookmarkStart w:id="121" w:name="ref-Yao2015BRAFInhibition."/>
      <w:bookmarkEnd w:id="120"/>
      <w:r>
        <w:t xml:space="preserve">79. Yao, Z. </w:t>
      </w:r>
      <w:r>
        <w:rPr>
          <w:i/>
        </w:rPr>
        <w:t>et al.</w:t>
      </w:r>
      <w:r>
        <w:t xml:space="preserve"> </w:t>
      </w:r>
      <w:r>
        <w:t xml:space="preserve">BRAF Mutants Evade ERK-Dependent Feedback by Different Mechanisms that Determine Their Sensitivity to Pharmacologic Inhibition. </w:t>
      </w:r>
      <w:r>
        <w:rPr>
          <w:i/>
        </w:rPr>
        <w:t>Cancer cell</w:t>
      </w:r>
      <w:r>
        <w:t xml:space="preserve"> </w:t>
      </w:r>
      <w:r>
        <w:rPr>
          <w:b/>
        </w:rPr>
        <w:t>28</w:t>
      </w:r>
      <w:r>
        <w:t>, 370–83 (2015).</w:t>
      </w:r>
    </w:p>
    <w:p w:rsidR="00AA3288" w:rsidRDefault="00F254E3">
      <w:pPr>
        <w:pStyle w:val="Bibliography"/>
      </w:pPr>
      <w:bookmarkStart w:id="122" w:name="ref-Yao2017TumoursRAS."/>
      <w:bookmarkEnd w:id="121"/>
      <w:r>
        <w:t xml:space="preserve">80. Yao, Z. </w:t>
      </w:r>
      <w:r>
        <w:rPr>
          <w:i/>
        </w:rPr>
        <w:t>et al.</w:t>
      </w:r>
      <w:r>
        <w:t xml:space="preserve"> Tumours with class 3 BRAF mutants are sensitive to the inhibition of activated</w:t>
      </w:r>
      <w:r>
        <w:t xml:space="preserve"> RAS. </w:t>
      </w:r>
      <w:r>
        <w:rPr>
          <w:i/>
        </w:rPr>
        <w:t>Nature</w:t>
      </w:r>
      <w:r>
        <w:t xml:space="preserve"> </w:t>
      </w:r>
      <w:r>
        <w:rPr>
          <w:b/>
        </w:rPr>
        <w:t>548</w:t>
      </w:r>
      <w:r>
        <w:t>, 234–238 (2017).</w:t>
      </w:r>
    </w:p>
    <w:p w:rsidR="00AA3288" w:rsidRDefault="00F254E3">
      <w:pPr>
        <w:pStyle w:val="Bibliography"/>
      </w:pPr>
      <w:bookmarkStart w:id="123" w:name="ref-Dagogo-Jack2019"/>
      <w:bookmarkEnd w:id="122"/>
      <w:r>
        <w:t xml:space="preserve">81. Dagogo-Jack, I. </w:t>
      </w:r>
      <w:r>
        <w:rPr>
          <w:i/>
        </w:rPr>
        <w:t>et al.</w:t>
      </w:r>
      <w:r>
        <w:t xml:space="preserve"> Impact of BRAF Mutation Class on Disease Characteristics and Clinical Outcomes in BRAF-mutant Lung Cancer. </w:t>
      </w:r>
      <w:r>
        <w:rPr>
          <w:i/>
        </w:rPr>
        <w:t>Clinical cancer research : an official journal of the American Association for Cancer Re</w:t>
      </w:r>
      <w:r>
        <w:rPr>
          <w:i/>
        </w:rPr>
        <w:t>search</w:t>
      </w:r>
      <w:r>
        <w:t xml:space="preserve"> </w:t>
      </w:r>
      <w:r>
        <w:rPr>
          <w:b/>
        </w:rPr>
        <w:t>25</w:t>
      </w:r>
      <w:r>
        <w:t>, 158–165 (2019).</w:t>
      </w:r>
    </w:p>
    <w:p w:rsidR="00AA3288" w:rsidRDefault="00F254E3">
      <w:pPr>
        <w:pStyle w:val="Bibliography"/>
      </w:pPr>
      <w:bookmarkStart w:id="124" w:name="ref-Bracht2019BRAFRationale."/>
      <w:bookmarkEnd w:id="123"/>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rsidR="00AA3288" w:rsidRDefault="00F254E3">
      <w:pPr>
        <w:pStyle w:val="Bibliography"/>
      </w:pPr>
      <w:bookmarkStart w:id="125" w:name="ref-Hyman2018HERCancers"/>
      <w:bookmarkEnd w:id="124"/>
      <w:r>
        <w:t xml:space="preserve">83. Hyman, D. M. </w:t>
      </w:r>
      <w:r>
        <w:rPr>
          <w:i/>
        </w:rPr>
        <w:t>et al.</w:t>
      </w:r>
      <w:r>
        <w:t xml:space="preserve"> HER kinase inhibiti</w:t>
      </w:r>
      <w:r>
        <w:t xml:space="preserve">on in patients with HER2-and HER3-mutant cancers. </w:t>
      </w:r>
      <w:r>
        <w:rPr>
          <w:i/>
        </w:rPr>
        <w:t>Nature</w:t>
      </w:r>
      <w:r>
        <w:t xml:space="preserve"> </w:t>
      </w:r>
      <w:r>
        <w:rPr>
          <w:b/>
        </w:rPr>
        <w:t>554</w:t>
      </w:r>
      <w:r>
        <w:t>, 189–194 (2018).</w:t>
      </w:r>
    </w:p>
    <w:p w:rsidR="00AA3288" w:rsidRDefault="00F254E3">
      <w:pPr>
        <w:pStyle w:val="Bibliography"/>
      </w:pPr>
      <w:bookmarkStart w:id="126" w:name="ref-Gao2013"/>
      <w:bookmarkEnd w:id="125"/>
      <w:r>
        <w:t xml:space="preserve">84.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rsidR="00AA3288" w:rsidRDefault="00F254E3">
      <w:pPr>
        <w:pStyle w:val="Bibliography"/>
      </w:pPr>
      <w:bookmarkStart w:id="127" w:name="ref-Cerami2012"/>
      <w:bookmarkEnd w:id="126"/>
      <w:r>
        <w:t xml:space="preserve">85. Cerami, E. </w:t>
      </w:r>
      <w:r>
        <w:rPr>
          <w:i/>
        </w:rPr>
        <w:t>et al.</w:t>
      </w:r>
      <w:r>
        <w:t xml:space="preserve"> The cBio can</w:t>
      </w:r>
      <w:r>
        <w:t xml:space="preserve">cer genomics portal: an open platform for exploring multidimensional cancer genomics data. </w:t>
      </w:r>
      <w:r>
        <w:rPr>
          <w:i/>
        </w:rPr>
        <w:t>Cancer discovery</w:t>
      </w:r>
      <w:r>
        <w:t xml:space="preserve"> </w:t>
      </w:r>
      <w:r>
        <w:rPr>
          <w:b/>
        </w:rPr>
        <w:t>2</w:t>
      </w:r>
      <w:r>
        <w:t>, 401–4 (2012).</w:t>
      </w:r>
    </w:p>
    <w:p w:rsidR="00AA3288" w:rsidRDefault="00F254E3">
      <w:pPr>
        <w:pStyle w:val="Bibliography"/>
      </w:pPr>
      <w:bookmarkStart w:id="128" w:name="ref-CancerGenomeAtlasResearchNetwork2014"/>
      <w:bookmarkEnd w:id="127"/>
      <w:r>
        <w:t xml:space="preserve">86. Cancer Genome Atlas Research Network. Comprehensive molecular profiling of lung adenocarcinoma. </w:t>
      </w:r>
      <w:r>
        <w:rPr>
          <w:i/>
        </w:rPr>
        <w:t>Nature</w:t>
      </w:r>
      <w:r>
        <w:t xml:space="preserve"> </w:t>
      </w:r>
      <w:r>
        <w:rPr>
          <w:b/>
        </w:rPr>
        <w:t>511</w:t>
      </w:r>
      <w:r>
        <w:t>, 543–50 (2014).</w:t>
      </w:r>
    </w:p>
    <w:p w:rsidR="00AA3288" w:rsidRDefault="00F254E3">
      <w:pPr>
        <w:pStyle w:val="Bibliography"/>
      </w:pPr>
      <w:bookmarkStart w:id="129" w:name="X137cd6c709da42afc6baa44bb7509b88b53684c"/>
      <w:bookmarkEnd w:id="128"/>
      <w:r>
        <w:t xml:space="preserve">87. </w:t>
      </w:r>
      <w:r>
        <w:t xml:space="preserve">Cancer Genome Atlas Research Network. Integrated Genomic Characterization of Pancreatic Ductal Adenocarcinoma. </w:t>
      </w:r>
      <w:r>
        <w:rPr>
          <w:i/>
        </w:rPr>
        <w:t>Cancer cell</w:t>
      </w:r>
      <w:r>
        <w:t xml:space="preserve"> </w:t>
      </w:r>
      <w:r>
        <w:rPr>
          <w:b/>
        </w:rPr>
        <w:t>32</w:t>
      </w:r>
      <w:r>
        <w:t>, 185–203 (2017).</w:t>
      </w:r>
    </w:p>
    <w:p w:rsidR="00AA3288" w:rsidRDefault="00F254E3">
      <w:pPr>
        <w:pStyle w:val="Bibliography"/>
      </w:pPr>
      <w:bookmarkStart w:id="130" w:name="ref-Scarlett2011"/>
      <w:bookmarkEnd w:id="129"/>
      <w:r>
        <w:t>88. Scarlett, C. J., Salisbury, E. L., Biankin, A. V. &amp; Kench, J. Precursor lesions in pancreatic cancer: morphol</w:t>
      </w:r>
      <w:r>
        <w:t xml:space="preserve">ogical and molecular pathology. </w:t>
      </w:r>
      <w:r>
        <w:rPr>
          <w:i/>
        </w:rPr>
        <w:t>Pathology</w:t>
      </w:r>
      <w:r>
        <w:t xml:space="preserve"> </w:t>
      </w:r>
      <w:r>
        <w:rPr>
          <w:b/>
        </w:rPr>
        <w:t>43</w:t>
      </w:r>
      <w:r>
        <w:t>, 183–200 (2011).</w:t>
      </w:r>
    </w:p>
    <w:p w:rsidR="00AA3288" w:rsidRDefault="00F254E3">
      <w:pPr>
        <w:pStyle w:val="Bibliography"/>
      </w:pPr>
      <w:bookmarkStart w:id="131" w:name="ref-Walker2019AAnalysis."/>
      <w:bookmarkEnd w:id="130"/>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rsidR="00AA3288" w:rsidRDefault="00F254E3">
      <w:pPr>
        <w:pStyle w:val="Bibliography"/>
      </w:pPr>
      <w:bookmarkStart w:id="132" w:name="X8f93d2a0b9fe1c013c078e1c5286cc6f79782e7"/>
      <w:bookmarkEnd w:id="131"/>
      <w:r>
        <w:t>90. AACR Project GENIE Consortium. AACR Project GE</w:t>
      </w:r>
      <w:r>
        <w:t xml:space="preserve">NIE: Powering Precision Medicine through an International Consortium. </w:t>
      </w:r>
      <w:r>
        <w:rPr>
          <w:i/>
        </w:rPr>
        <w:t>Cancer discovery</w:t>
      </w:r>
      <w:r>
        <w:t xml:space="preserve"> </w:t>
      </w:r>
      <w:r>
        <w:rPr>
          <w:b/>
        </w:rPr>
        <w:t>7</w:t>
      </w:r>
      <w:r>
        <w:t>, 818–831 (2017).</w:t>
      </w:r>
    </w:p>
    <w:p w:rsidR="00AA3288" w:rsidRDefault="00F254E3">
      <w:pPr>
        <w:pStyle w:val="Bibliography"/>
      </w:pPr>
      <w:bookmarkStart w:id="133" w:name="ref-GTExConsortium2017"/>
      <w:bookmarkEnd w:id="132"/>
      <w:r>
        <w:lastRenderedPageBreak/>
        <w:t xml:space="preserve">91. GTEx Consortium </w:t>
      </w:r>
      <w:r>
        <w:rPr>
          <w:i/>
        </w:rPr>
        <w:t>et al.</w:t>
      </w:r>
      <w:r>
        <w:t xml:space="preserve"> Genetic effects on gene expression across human tissues. </w:t>
      </w:r>
      <w:r>
        <w:rPr>
          <w:i/>
        </w:rPr>
        <w:t>Nature</w:t>
      </w:r>
      <w:r>
        <w:t xml:space="preserve"> </w:t>
      </w:r>
      <w:r>
        <w:rPr>
          <w:b/>
        </w:rPr>
        <w:t>550</w:t>
      </w:r>
      <w:r>
        <w:t>, 204–213 (2017).</w:t>
      </w:r>
    </w:p>
    <w:p w:rsidR="00AA3288" w:rsidRDefault="00F254E3">
      <w:pPr>
        <w:pStyle w:val="Bibliography"/>
      </w:pPr>
      <w:bookmarkStart w:id="134" w:name="ref-Uhlen2015"/>
      <w:bookmarkEnd w:id="133"/>
      <w:r>
        <w:t xml:space="preserve">92. Uhlén, M. </w:t>
      </w:r>
      <w:r>
        <w:rPr>
          <w:i/>
        </w:rPr>
        <w:t>et al.</w:t>
      </w:r>
      <w:r>
        <w:t xml:space="preserve"> </w:t>
      </w:r>
      <w:r>
        <w:t xml:space="preserve">Proteomics. Tissue-based map of the human proteome. </w:t>
      </w:r>
      <w:r>
        <w:rPr>
          <w:i/>
        </w:rPr>
        <w:t>Science (New York, N.Y.)</w:t>
      </w:r>
      <w:r>
        <w:t xml:space="preserve"> </w:t>
      </w:r>
      <w:r>
        <w:rPr>
          <w:b/>
        </w:rPr>
        <w:t>347</w:t>
      </w:r>
      <w:r>
        <w:t>, 1260419 (2015).</w:t>
      </w:r>
    </w:p>
    <w:p w:rsidR="00AA3288" w:rsidRDefault="00F254E3">
      <w:pPr>
        <w:pStyle w:val="Bibliography"/>
      </w:pPr>
      <w:bookmarkStart w:id="135" w:name="ref-Uhlen2016"/>
      <w:bookmarkEnd w:id="134"/>
      <w:r>
        <w:t xml:space="preserve">93. Uhlén, M. </w:t>
      </w:r>
      <w:r>
        <w:rPr>
          <w:i/>
        </w:rPr>
        <w:t>et al.</w:t>
      </w:r>
      <w:r>
        <w:t xml:space="preserve"> Transcriptomics resources of human tissues and organs. </w:t>
      </w:r>
      <w:r>
        <w:rPr>
          <w:i/>
        </w:rPr>
        <w:t>Molecular systems biology</w:t>
      </w:r>
      <w:r>
        <w:t xml:space="preserve"> </w:t>
      </w:r>
      <w:r>
        <w:rPr>
          <w:b/>
        </w:rPr>
        <w:t>12</w:t>
      </w:r>
      <w:r>
        <w:t>, 862 (2016).</w:t>
      </w:r>
    </w:p>
    <w:p w:rsidR="00AA3288" w:rsidRDefault="00F254E3">
      <w:pPr>
        <w:pStyle w:val="Bibliography"/>
      </w:pPr>
      <w:bookmarkStart w:id="136" w:name="ref-Siegel2020Cancer2020."/>
      <w:bookmarkEnd w:id="135"/>
      <w:r>
        <w:t>94. Siegel, R. L., Miller, K. D. &amp; Jemal</w:t>
      </w:r>
      <w:r>
        <w:t xml:space="preserve">, A. Cancer statistics, 2020. </w:t>
      </w:r>
      <w:r>
        <w:rPr>
          <w:i/>
        </w:rPr>
        <w:t>CA: a cancer journal for clinicians</w:t>
      </w:r>
      <w:r>
        <w:t xml:space="preserve"> </w:t>
      </w:r>
      <w:r>
        <w:rPr>
          <w:b/>
        </w:rPr>
        <w:t>70</w:t>
      </w:r>
      <w:r>
        <w:t>, 7–30 (2020).</w:t>
      </w:r>
    </w:p>
    <w:p w:rsidR="00AA3288" w:rsidRDefault="00F254E3">
      <w:pPr>
        <w:pStyle w:val="Bibliography"/>
      </w:pPr>
      <w:bookmarkStart w:id="137" w:name="ref-Meza2015Lung1973-2010."/>
      <w:bookmarkEnd w:id="136"/>
      <w:r>
        <w:t xml:space="preserve">95. Meza, R., Meernik, C., Jeon, J. &amp; Cote, M. L. Lung cancer incidence trends by gender, race and histology in the United States, 1973-2010. </w:t>
      </w:r>
      <w:r>
        <w:rPr>
          <w:i/>
        </w:rPr>
        <w:t>PloS one</w:t>
      </w:r>
      <w:r>
        <w:t xml:space="preserve"> </w:t>
      </w:r>
      <w:r>
        <w:rPr>
          <w:b/>
        </w:rPr>
        <w:t>10</w:t>
      </w:r>
      <w:r>
        <w:t>, e0121323 (2015).</w:t>
      </w:r>
    </w:p>
    <w:p w:rsidR="00AA3288" w:rsidRDefault="00F254E3">
      <w:pPr>
        <w:pStyle w:val="Bibliography"/>
      </w:pPr>
      <w:bookmarkStart w:id="138" w:name="ref-VonMering2005"/>
      <w:bookmarkEnd w:id="137"/>
      <w:r>
        <w:t>9</w:t>
      </w:r>
      <w:r>
        <w:t xml:space="preserve">6.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rsidR="00AA3288" w:rsidRDefault="00F254E3">
      <w:pPr>
        <w:pStyle w:val="Bibliography"/>
      </w:pPr>
      <w:bookmarkStart w:id="139" w:name="ref-Szklarczyk2019"/>
      <w:bookmarkEnd w:id="138"/>
      <w:r>
        <w:t xml:space="preserve">97. Szklarczyk, D. </w:t>
      </w:r>
      <w:r>
        <w:rPr>
          <w:i/>
        </w:rPr>
        <w:t>et al.</w:t>
      </w:r>
      <w:r>
        <w:t xml:space="preserve"> STRING v11: protein-protein association networks with increas</w:t>
      </w:r>
      <w:r>
        <w:t xml:space="preserve">ed coverage, supporting functional discovery in genome-wide experimental datasets. </w:t>
      </w:r>
      <w:r>
        <w:rPr>
          <w:i/>
        </w:rPr>
        <w:t>Nucleic acids research</w:t>
      </w:r>
      <w:r>
        <w:t xml:space="preserve"> </w:t>
      </w:r>
      <w:r>
        <w:rPr>
          <w:b/>
        </w:rPr>
        <w:t>47</w:t>
      </w:r>
      <w:r>
        <w:t>, D607–D613 (2019).</w:t>
      </w:r>
    </w:p>
    <w:p w:rsidR="00AA3288" w:rsidRDefault="00F254E3">
      <w:pPr>
        <w:pStyle w:val="Bibliography"/>
      </w:pPr>
      <w:bookmarkStart w:id="140" w:name="ref-Das2012"/>
      <w:bookmarkEnd w:id="139"/>
      <w:r>
        <w:t xml:space="preserve">98. Das, J. &amp; Yu, H. HINT: High-quality protein interactomes and their applications in understanding human disease. </w:t>
      </w:r>
      <w:r>
        <w:rPr>
          <w:i/>
        </w:rPr>
        <w:t xml:space="preserve">BMC systems </w:t>
      </w:r>
      <w:r>
        <w:rPr>
          <w:i/>
        </w:rPr>
        <w:t>biology</w:t>
      </w:r>
      <w:r>
        <w:t xml:space="preserve"> </w:t>
      </w:r>
      <w:r>
        <w:rPr>
          <w:b/>
        </w:rPr>
        <w:t>6</w:t>
      </w:r>
      <w:r>
        <w:t>, 92 (2012).</w:t>
      </w:r>
    </w:p>
    <w:p w:rsidR="00AA3288" w:rsidRDefault="00F254E3">
      <w:pPr>
        <w:pStyle w:val="Bibliography"/>
      </w:pPr>
      <w:bookmarkStart w:id="141" w:name="ref-Huttlin2015"/>
      <w:bookmarkEnd w:id="140"/>
      <w:r>
        <w:t xml:space="preserve">99. Huttlin, E. L. </w:t>
      </w:r>
      <w:r>
        <w:rPr>
          <w:i/>
        </w:rPr>
        <w:t>et al.</w:t>
      </w:r>
      <w:r>
        <w:t xml:space="preserve"> The BioPlex Network: A Systematic Exploration of the Human Interactome. </w:t>
      </w:r>
      <w:r>
        <w:rPr>
          <w:i/>
        </w:rPr>
        <w:t>Cell</w:t>
      </w:r>
      <w:r>
        <w:t xml:space="preserve"> </w:t>
      </w:r>
      <w:r>
        <w:rPr>
          <w:b/>
        </w:rPr>
        <w:t>162</w:t>
      </w:r>
      <w:r>
        <w:t>, 425–440 (2015).</w:t>
      </w:r>
    </w:p>
    <w:p w:rsidR="00AA3288" w:rsidRDefault="00F254E3">
      <w:pPr>
        <w:pStyle w:val="Bibliography"/>
      </w:pPr>
      <w:bookmarkStart w:id="142" w:name="ref-MATLAB:2010"/>
      <w:bookmarkEnd w:id="141"/>
      <w:r>
        <w:t xml:space="preserve">100. MATLAB. </w:t>
      </w:r>
      <w:r>
        <w:rPr>
          <w:i/>
        </w:rPr>
        <w:t>Version 7.10.0 (r2010a)</w:t>
      </w:r>
      <w:r>
        <w:t>. (The MathWorks Inc., 2010).</w:t>
      </w:r>
    </w:p>
    <w:p w:rsidR="00AA3288" w:rsidRDefault="00F254E3">
      <w:pPr>
        <w:pStyle w:val="Bibliography"/>
      </w:pPr>
      <w:bookmarkStart w:id="143" w:name="ref-Alexandrov2013DecipheringCancer."/>
      <w:bookmarkEnd w:id="142"/>
      <w:r>
        <w:t>101. Alexandrov, L. B., Nik-Zainal, S., Wedg</w:t>
      </w:r>
      <w:r>
        <w:t xml:space="preserve">e, D. C., Campbell, P. J. &amp; Stratton, M. R. Deciphering signatures of mutational processes operative in human cancer. </w:t>
      </w:r>
      <w:r>
        <w:rPr>
          <w:i/>
        </w:rPr>
        <w:t>Cell reports</w:t>
      </w:r>
      <w:r>
        <w:t xml:space="preserve"> </w:t>
      </w:r>
      <w:r>
        <w:rPr>
          <w:b/>
        </w:rPr>
        <w:t>3</w:t>
      </w:r>
      <w:r>
        <w:t>, 246–59 (2013).</w:t>
      </w:r>
    </w:p>
    <w:p w:rsidR="00AA3288" w:rsidRDefault="00F254E3">
      <w:pPr>
        <w:pStyle w:val="Bibliography"/>
      </w:pPr>
      <w:bookmarkStart w:id="144" w:name="ref-Tate2019"/>
      <w:bookmarkEnd w:id="143"/>
      <w:r>
        <w:t xml:space="preserve">102. Tate, J. G. </w:t>
      </w:r>
      <w:r>
        <w:rPr>
          <w:i/>
        </w:rPr>
        <w:t>et al.</w:t>
      </w:r>
      <w:r>
        <w:t xml:space="preserve"> COSMIC: the Catalogue Of Somatic Mutations In Cancer. </w:t>
      </w:r>
      <w:r>
        <w:rPr>
          <w:i/>
        </w:rPr>
        <w:t>Nucleic acids research</w:t>
      </w:r>
      <w:r>
        <w:t xml:space="preserve"> </w:t>
      </w:r>
      <w:r>
        <w:rPr>
          <w:b/>
        </w:rPr>
        <w:t>47</w:t>
      </w:r>
      <w:r>
        <w:t>, D9</w:t>
      </w:r>
      <w:r>
        <w:t>41–D947 (2019).</w:t>
      </w:r>
    </w:p>
    <w:p w:rsidR="00AA3288" w:rsidRDefault="00F254E3">
      <w:pPr>
        <w:pStyle w:val="Bibliography"/>
      </w:pPr>
      <w:bookmarkStart w:id="145" w:name="ref-Hayward2017Whole-genomeSubtypes."/>
      <w:bookmarkEnd w:id="144"/>
      <w:r>
        <w:t xml:space="preserve">103. Hayward, N. K. </w:t>
      </w:r>
      <w:r>
        <w:rPr>
          <w:i/>
        </w:rPr>
        <w:t>et al.</w:t>
      </w:r>
      <w:r>
        <w:t xml:space="preserve"> Whole-genome landscapes of major melanoma subtypes. </w:t>
      </w:r>
      <w:r>
        <w:rPr>
          <w:i/>
        </w:rPr>
        <w:t>Nature</w:t>
      </w:r>
      <w:r>
        <w:t xml:space="preserve"> </w:t>
      </w:r>
      <w:r>
        <w:rPr>
          <w:b/>
        </w:rPr>
        <w:t>545</w:t>
      </w:r>
      <w:r>
        <w:t>, 175–180 (2017).</w:t>
      </w:r>
    </w:p>
    <w:p w:rsidR="00AA3288" w:rsidRDefault="00F254E3">
      <w:pPr>
        <w:pStyle w:val="Bibliography"/>
      </w:pPr>
      <w:bookmarkStart w:id="146" w:name="ref-Lee-Six2019"/>
      <w:bookmarkEnd w:id="145"/>
      <w:r>
        <w:t xml:space="preserve">104. Lee-Six, H. </w:t>
      </w:r>
      <w:r>
        <w:rPr>
          <w:i/>
        </w:rPr>
        <w:t>et al.</w:t>
      </w:r>
      <w:r>
        <w:t xml:space="preserve"> </w:t>
      </w:r>
      <w:r>
        <w:t xml:space="preserve">The landscape of somatic mutation in normal colorectal epithelial cells. </w:t>
      </w:r>
      <w:r>
        <w:rPr>
          <w:i/>
        </w:rPr>
        <w:t>Nature</w:t>
      </w:r>
      <w:r>
        <w:t xml:space="preserve"> </w:t>
      </w:r>
      <w:r>
        <w:rPr>
          <w:b/>
        </w:rPr>
        <w:t>574</w:t>
      </w:r>
      <w:r>
        <w:t>, 532–537 (2019).</w:t>
      </w:r>
    </w:p>
    <w:p w:rsidR="00AA3288" w:rsidRDefault="00F254E3">
      <w:pPr>
        <w:pStyle w:val="Bibliography"/>
      </w:pPr>
      <w:bookmarkStart w:id="147" w:name="ref-Costello2013DiscoveryPreparation."/>
      <w:bookmarkEnd w:id="146"/>
      <w:r>
        <w:t xml:space="preserve">105. Costello, M. </w:t>
      </w:r>
      <w:r>
        <w:rPr>
          <w:i/>
        </w:rPr>
        <w:t>et al.</w:t>
      </w:r>
      <w:r>
        <w:t xml:space="preserve"> Discovery and characterization of artifactual mutations in deep coverage targeted capture sequencing data due to oxidative DNA dam</w:t>
      </w:r>
      <w:r>
        <w:t xml:space="preserve">age during sample preparation. </w:t>
      </w:r>
      <w:r>
        <w:rPr>
          <w:i/>
        </w:rPr>
        <w:t>Nucleic acids research</w:t>
      </w:r>
      <w:r>
        <w:t xml:space="preserve"> </w:t>
      </w:r>
      <w:r>
        <w:rPr>
          <w:b/>
        </w:rPr>
        <w:t>41</w:t>
      </w:r>
      <w:r>
        <w:t>, e67 (2013).</w:t>
      </w:r>
    </w:p>
    <w:p w:rsidR="00AA3288" w:rsidRDefault="00F254E3">
      <w:pPr>
        <w:pStyle w:val="Bibliography"/>
      </w:pPr>
      <w:bookmarkStart w:id="148" w:name="ref-Gulhan2019DetectingSamples."/>
      <w:bookmarkEnd w:id="147"/>
      <w:r>
        <w:t xml:space="preserve">106.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rsidR="00AA3288" w:rsidRDefault="00F254E3">
      <w:pPr>
        <w:pStyle w:val="Bibliography"/>
      </w:pPr>
      <w:bookmarkStart w:id="149" w:name="ref-R-boot"/>
      <w:bookmarkEnd w:id="148"/>
      <w:r>
        <w:lastRenderedPageBreak/>
        <w:t xml:space="preserve">107. Canty, A. &amp; Ripley, B. </w:t>
      </w:r>
      <w:r>
        <w:rPr>
          <w:i/>
        </w:rPr>
        <w:t>Boot: Boot</w:t>
      </w:r>
      <w:r>
        <w:rPr>
          <w:i/>
        </w:rPr>
        <w:t>strap functions (originally by angelo canty for s)</w:t>
      </w:r>
      <w:r>
        <w:t>. (2019).</w:t>
      </w:r>
    </w:p>
    <w:p w:rsidR="00AA3288" w:rsidRDefault="00F254E3">
      <w:pPr>
        <w:pStyle w:val="Bibliography"/>
      </w:pPr>
      <w:bookmarkStart w:id="150" w:name="ref-Chen2013"/>
      <w:bookmarkEnd w:id="149"/>
      <w:r>
        <w:t xml:space="preserve">108. Chen, E. Y. </w:t>
      </w:r>
      <w:r>
        <w:rPr>
          <w:i/>
        </w:rPr>
        <w:t>et al.</w:t>
      </w:r>
      <w:r>
        <w:t xml:space="preserve"> Enrichr: interactive and collaborative HTML5 gene list enrichment analysis tool. </w:t>
      </w:r>
      <w:r>
        <w:rPr>
          <w:i/>
        </w:rPr>
        <w:t>BMC bioinformatics</w:t>
      </w:r>
      <w:r>
        <w:t xml:space="preserve"> </w:t>
      </w:r>
      <w:r>
        <w:rPr>
          <w:b/>
        </w:rPr>
        <w:t>14</w:t>
      </w:r>
      <w:r>
        <w:t>, 128 (2013).</w:t>
      </w:r>
    </w:p>
    <w:p w:rsidR="00AA3288" w:rsidRDefault="00F254E3">
      <w:pPr>
        <w:pStyle w:val="Bibliography"/>
      </w:pPr>
      <w:bookmarkStart w:id="151" w:name="ref-Kuleshov2016Enrichr:Update."/>
      <w:bookmarkEnd w:id="150"/>
      <w:r>
        <w:t xml:space="preserve">109. Kuleshov, M. V. </w:t>
      </w:r>
      <w:r>
        <w:rPr>
          <w:i/>
        </w:rPr>
        <w:t>et al.</w:t>
      </w:r>
      <w:r>
        <w:t xml:space="preserve"> Enrichr: a comprehensive gen</w:t>
      </w:r>
      <w:r>
        <w:t xml:space="preserve">e set enrichment analysis web server 2016 update. </w:t>
      </w:r>
      <w:r>
        <w:rPr>
          <w:i/>
        </w:rPr>
        <w:t>Nucleic acids research</w:t>
      </w:r>
      <w:r>
        <w:t xml:space="preserve"> </w:t>
      </w:r>
      <w:r>
        <w:rPr>
          <w:b/>
        </w:rPr>
        <w:t>44</w:t>
      </w:r>
      <w:r>
        <w:t>, 90–7 (2016).</w:t>
      </w:r>
    </w:p>
    <w:p w:rsidR="00AA3288" w:rsidRDefault="00F254E3">
      <w:pPr>
        <w:pStyle w:val="Bibliography"/>
      </w:pPr>
      <w:bookmarkStart w:id="152" w:name="ref-R-enrichR"/>
      <w:bookmarkEnd w:id="151"/>
      <w:r>
        <w:t xml:space="preserve">110. Jawaid, W. </w:t>
      </w:r>
      <w:r>
        <w:rPr>
          <w:i/>
        </w:rPr>
        <w:t>EnrichR: Provides an r interface to ’enrichr’</w:t>
      </w:r>
      <w:r>
        <w:t>. (2019).</w:t>
      </w:r>
    </w:p>
    <w:p w:rsidR="00AA3288" w:rsidRDefault="00F254E3">
      <w:pPr>
        <w:pStyle w:val="Bibliography"/>
      </w:pPr>
      <w:bookmarkStart w:id="153" w:name="ref-van1995python"/>
      <w:bookmarkEnd w:id="152"/>
      <w:r>
        <w:t xml:space="preserve">111. Van Rossum, G. &amp; Drake Jr, F. L. </w:t>
      </w:r>
      <w:r>
        <w:rPr>
          <w:i/>
        </w:rPr>
        <w:t>Python tutorial</w:t>
      </w:r>
      <w:r>
        <w:t>. (Centrum voor Wiskunde en Informatica Am</w:t>
      </w:r>
      <w:r>
        <w:t>sterdam, The Netherlands, 1995).</w:t>
      </w:r>
    </w:p>
    <w:p w:rsidR="00AA3288" w:rsidRDefault="00F254E3">
      <w:pPr>
        <w:pStyle w:val="Bibliography"/>
      </w:pPr>
      <w:bookmarkStart w:id="154" w:name="ref-Rlang"/>
      <w:bookmarkEnd w:id="153"/>
      <w:r>
        <w:t xml:space="preserve">112. R Core Team. </w:t>
      </w:r>
      <w:r>
        <w:rPr>
          <w:i/>
        </w:rPr>
        <w:t>R: A language and environment for statistical computing</w:t>
      </w:r>
      <w:r>
        <w:t>. (R Foundation for Statistical Computing, 2019).</w:t>
      </w:r>
      <w:bookmarkEnd w:id="43"/>
      <w:bookmarkEnd w:id="154"/>
    </w:p>
    <w:sectPr w:rsidR="00AA328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254E3" w:rsidRDefault="00F254E3">
      <w:pPr>
        <w:spacing w:after="0"/>
      </w:pPr>
      <w:r>
        <w:separator/>
      </w:r>
    </w:p>
  </w:endnote>
  <w:endnote w:type="continuationSeparator" w:id="0">
    <w:p w:rsidR="00F254E3" w:rsidRDefault="00F254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254E3" w:rsidRDefault="00F254E3">
      <w:r>
        <w:separator/>
      </w:r>
    </w:p>
  </w:footnote>
  <w:footnote w:type="continuationSeparator" w:id="0">
    <w:p w:rsidR="00F254E3" w:rsidRDefault="00F254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F3A480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041FF"/>
    <w:rsid w:val="00590D07"/>
    <w:rsid w:val="00781B8F"/>
    <w:rsid w:val="00784D58"/>
    <w:rsid w:val="008D6863"/>
    <w:rsid w:val="0090630C"/>
    <w:rsid w:val="00AA3288"/>
    <w:rsid w:val="00B86B75"/>
    <w:rsid w:val="00BC48D5"/>
    <w:rsid w:val="00C36279"/>
    <w:rsid w:val="00E315A3"/>
    <w:rsid w:val="00F254E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77ABB6"/>
  <w15:docId w15:val="{0A21FBCB-787B-184D-9D08-D7028230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ceholderText">
    <w:name w:val="Placeholder Text"/>
    <w:basedOn w:val="DefaultParagraphFont"/>
    <w:semiHidden/>
    <w:rsid w:val="005041FF"/>
    <w:rPr>
      <w:color w:val="808080"/>
    </w:rPr>
  </w:style>
  <w:style w:type="character" w:styleId="FollowedHyperlink">
    <w:name w:val="FollowedHyperlink"/>
    <w:basedOn w:val="DefaultParagraphFont"/>
    <w:semiHidden/>
    <w:unhideWhenUsed/>
    <w:rsid w:val="005041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hyperlink" Target="https://doi.org/10.1158/2159-8290.CD-19-1006"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46</Pages>
  <Words>12149</Words>
  <Characters>69252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3</cp:revision>
  <dcterms:created xsi:type="dcterms:W3CDTF">2020-06-08T18:05:00Z</dcterms:created>
  <dcterms:modified xsi:type="dcterms:W3CDTF">2020-06-08T18:25:00Z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